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BF" w:rsidRPr="009823BF" w:rsidRDefault="009823BF" w:rsidP="009823BF">
      <w:pPr>
        <w:pStyle w:val="3"/>
        <w:jc w:val="both"/>
        <w:rPr>
          <w:sz w:val="28"/>
          <w:szCs w:val="28"/>
        </w:rPr>
      </w:pPr>
      <w:r w:rsidRPr="009823BF">
        <w:rPr>
          <w:sz w:val="28"/>
          <w:szCs w:val="28"/>
        </w:rPr>
        <w:t>За повторное невыполнение в установленный срок законного предписания органа, осуществляющего федеральный государственный пожарный надзор, деятельность хозяйствующего субъекта может быть приостановлена</w:t>
      </w:r>
    </w:p>
    <w:p w:rsidR="009823BF" w:rsidRPr="009823BF" w:rsidRDefault="009823BF" w:rsidP="009823BF">
      <w:pPr>
        <w:pStyle w:val="3"/>
        <w:rPr>
          <w:sz w:val="28"/>
          <w:szCs w:val="28"/>
        </w:rPr>
      </w:pPr>
      <w:r w:rsidRPr="009823BF">
        <w:rPr>
          <w:sz w:val="28"/>
          <w:szCs w:val="28"/>
        </w:rPr>
        <w:t> </w:t>
      </w:r>
    </w:p>
    <w:p w:rsidR="009823BF" w:rsidRPr="009823BF" w:rsidRDefault="009823BF" w:rsidP="009823BF">
      <w:pPr>
        <w:pStyle w:val="a3"/>
        <w:jc w:val="both"/>
        <w:rPr>
          <w:sz w:val="28"/>
          <w:szCs w:val="28"/>
        </w:rPr>
      </w:pPr>
      <w:r w:rsidRPr="009823BF">
        <w:rPr>
          <w:sz w:val="28"/>
          <w:szCs w:val="28"/>
        </w:rPr>
        <w:t>Наиболее суровым наказанием за нарушение требований пожарной безопасности является приостановление деятельности объекта, на котором допущены такие нарушения.</w:t>
      </w:r>
    </w:p>
    <w:p w:rsidR="009823BF" w:rsidRPr="009823BF" w:rsidRDefault="009823BF" w:rsidP="009823BF">
      <w:pPr>
        <w:pStyle w:val="a3"/>
        <w:jc w:val="both"/>
        <w:rPr>
          <w:sz w:val="28"/>
          <w:szCs w:val="28"/>
        </w:rPr>
      </w:pPr>
      <w:r w:rsidRPr="009823BF">
        <w:rPr>
          <w:sz w:val="28"/>
          <w:szCs w:val="28"/>
        </w:rPr>
        <w:t> </w:t>
      </w:r>
      <w:proofErr w:type="gramStart"/>
      <w:r w:rsidRPr="009823BF">
        <w:rPr>
          <w:sz w:val="28"/>
          <w:szCs w:val="28"/>
        </w:rPr>
        <w:t>Кодексом Российской Федерации об административных правонарушениях (часть 12 статьи 19.5 КоАП РФ) установлена административная ответственность за невыполнение в установленный срок законного предписания органа, осуществляющего федеральный государственный пожарный надзор в виде  административного штрафа на граждан в размере от одной тысячи пятисот до двух тысяч рублей; на должностных лиц - от трех тысяч до четырех тысяч рублей;</w:t>
      </w:r>
      <w:proofErr w:type="gramEnd"/>
      <w:r w:rsidRPr="009823BF">
        <w:rPr>
          <w:sz w:val="28"/>
          <w:szCs w:val="28"/>
        </w:rPr>
        <w:t xml:space="preserve"> на юридических лиц - от семидесяти тысяч до восьмидесяти тысяч рублей.</w:t>
      </w:r>
    </w:p>
    <w:p w:rsidR="009823BF" w:rsidRPr="009823BF" w:rsidRDefault="009823BF" w:rsidP="009823BF">
      <w:pPr>
        <w:pStyle w:val="a3"/>
        <w:jc w:val="both"/>
        <w:rPr>
          <w:sz w:val="28"/>
          <w:szCs w:val="28"/>
        </w:rPr>
      </w:pPr>
      <w:proofErr w:type="gramStart"/>
      <w:r w:rsidRPr="009823BF">
        <w:rPr>
          <w:sz w:val="28"/>
          <w:szCs w:val="28"/>
        </w:rPr>
        <w:t>Также предусмотрена ответственность за невыполнение такого предписания на объектах защиты, на которых осуществляется деятельность в сфере здравоохранения, образования и социального обслуживания, что влечет наложение административного штрафа на граждан в размере от двух тысяч до трех тысяч рублей; на должностных лиц - от пяти тысяч до шести тысяч рублей или дисквалификацию на срок до трех лет;</w:t>
      </w:r>
      <w:proofErr w:type="gramEnd"/>
      <w:r w:rsidRPr="009823BF">
        <w:rPr>
          <w:sz w:val="28"/>
          <w:szCs w:val="28"/>
        </w:rPr>
        <w:t xml:space="preserve"> на юридических лиц - от девяноста тысяч до ста тысяч рублей (часть 13 статьи 19.5 КоАП РФ).</w:t>
      </w:r>
    </w:p>
    <w:p w:rsidR="009823BF" w:rsidRPr="009823BF" w:rsidRDefault="009823BF" w:rsidP="009823BF">
      <w:pPr>
        <w:pStyle w:val="a3"/>
        <w:jc w:val="both"/>
        <w:rPr>
          <w:sz w:val="28"/>
          <w:szCs w:val="28"/>
        </w:rPr>
      </w:pPr>
      <w:r w:rsidRPr="009823BF">
        <w:rPr>
          <w:sz w:val="28"/>
          <w:szCs w:val="28"/>
        </w:rPr>
        <w:t xml:space="preserve">За повторное совершение </w:t>
      </w:r>
      <w:proofErr w:type="gramStart"/>
      <w:r w:rsidRPr="009823BF">
        <w:rPr>
          <w:sz w:val="28"/>
          <w:szCs w:val="28"/>
        </w:rPr>
        <w:t>административного правонарушения, предусмотренного частью 12 или 13 статьи 19.5 КоАП РФ федеральный законодатель установил</w:t>
      </w:r>
      <w:proofErr w:type="gramEnd"/>
      <w:r w:rsidRPr="009823BF">
        <w:rPr>
          <w:sz w:val="28"/>
          <w:szCs w:val="28"/>
        </w:rPr>
        <w:t xml:space="preserve"> ответственность в виде административного штрафа на граждан в размере от четырех тысяч до пяти тысяч рублей; на должностных лиц - от пятнадцати тысяч до двадцати тысяч рублей или дисквалификацию на срок до трех лет;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ста пятидесяти тысяч до двухсот тысяч рублей или административное приостановление деятельности на срок до девяноста суток.</w:t>
      </w:r>
    </w:p>
    <w:p w:rsidR="00A30153" w:rsidRPr="009823BF" w:rsidRDefault="009823BF" w:rsidP="009823BF">
      <w:pPr>
        <w:pStyle w:val="a3"/>
        <w:rPr>
          <w:sz w:val="28"/>
          <w:szCs w:val="28"/>
        </w:rPr>
      </w:pPr>
      <w:r w:rsidRPr="009823BF">
        <w:rPr>
          <w:sz w:val="28"/>
          <w:szCs w:val="28"/>
        </w:rPr>
        <w:t>Ответственность в виде административного приостановления деятельности применяется судом с учетом конкретных обстоятельств дела, наличия (отсутствия) отягчающих вину обстоятельств, и т.д., и обеспечивает реализацию превентивной цели наказания, заключающейся в предупреждении совершения новых правонарушений.</w:t>
      </w:r>
      <w:bookmarkStart w:id="0" w:name="_GoBack"/>
      <w:bookmarkEnd w:id="0"/>
    </w:p>
    <w:sectPr w:rsidR="00A30153" w:rsidRPr="0098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23"/>
    <w:rsid w:val="00420A23"/>
    <w:rsid w:val="009823BF"/>
    <w:rsid w:val="00A3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2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2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8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2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2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8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2018-11-06T15:52:00Z</dcterms:created>
  <dcterms:modified xsi:type="dcterms:W3CDTF">2018-11-06T15:54:00Z</dcterms:modified>
</cp:coreProperties>
</file>