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6A" w:rsidRPr="00AB3234" w:rsidRDefault="0060576A" w:rsidP="00AB3234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</w:rPr>
      </w:pPr>
      <w:r w:rsidRPr="00AB3234">
        <w:rPr>
          <w:rFonts w:ascii="Times New Roman" w:hAnsi="Times New Roman"/>
          <w:b/>
          <w:bCs/>
          <w:color w:val="333333"/>
          <w:sz w:val="31"/>
          <w:szCs w:val="31"/>
        </w:rPr>
        <w:t>Прокуратура разъясняет законодательство по актуальному вопросу правоприменительной практики.</w:t>
      </w:r>
    </w:p>
    <w:p w:rsidR="0060576A" w:rsidRDefault="0060576A" w:rsidP="00FE402A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В соответствии со ст. 393 Трудового Кодекса Российской Федерации при обращении в суд с иском по требованиям, вытекающим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работники</w:t>
      </w:r>
      <w:r>
        <w:rPr>
          <w:rStyle w:val="apple-converted-space"/>
          <w:rFonts w:ascii="Roboto" w:hAnsi="Roboto"/>
          <w:color w:val="000000"/>
          <w:sz w:val="27"/>
          <w:szCs w:val="27"/>
          <w:shd w:val="clear" w:color="auto" w:fill="FFFFFF"/>
        </w:rPr>
        <w:t> </w:t>
      </w:r>
      <w:hyperlink r:id="rId4" w:history="1">
        <w:r w:rsidRPr="00AB3234">
          <w:rPr>
            <w:rStyle w:val="Hyperlink"/>
            <w:rFonts w:ascii="Roboto" w:hAnsi="Roboto"/>
            <w:color w:val="000000"/>
            <w:sz w:val="27"/>
            <w:szCs w:val="27"/>
            <w:u w:val="none"/>
          </w:rPr>
          <w:t>освобождаются</w:t>
        </w:r>
      </w:hyperlink>
      <w:r>
        <w:rPr>
          <w:rStyle w:val="apple-converted-space"/>
          <w:rFonts w:ascii="Roboto" w:hAnsi="Roboto"/>
          <w:color w:val="000000"/>
          <w:sz w:val="27"/>
          <w:szCs w:val="27"/>
          <w:shd w:val="clear" w:color="auto" w:fill="FFFFFF"/>
        </w:rPr>
        <w:t> 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от оплаты пошлин и судебных расходов.</w:t>
      </w:r>
    </w:p>
    <w:p w:rsidR="0060576A" w:rsidRDefault="0060576A" w:rsidP="00FE402A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Исходя из приведенных нормативных положений законодатель, предопределяя обязанность государства обеспечить надлежащую защиту прав и законных интересов работника как экономически более слабой стороны в трудовом правоотношении, учел не только материальную, но и организационную его зависимость от работодателя, в распоряжении которого имеется основной массив доказательств по делу.</w:t>
      </w:r>
    </w:p>
    <w:p w:rsidR="0060576A" w:rsidRDefault="0060576A" w:rsidP="00FE402A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В связи с вышеизложенным, законом предоставлены дополнительные гарантии гражданам при обращении в суд с иском о защите нарушенных или оспариваемых прав, в том числе, их освобождение от уплаты судебных расходов.</w:t>
      </w:r>
    </w:p>
    <w:p w:rsidR="0060576A" w:rsidRDefault="0060576A" w:rsidP="00FE402A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Таким образом, не подлежат взысканию судебные расходы работодателя, в пользу которого состоялось решение суда, с истца, обратившегося в суд с иском о защите трудовых прав, включая расходы на проведение экспертизы.</w:t>
      </w:r>
    </w:p>
    <w:p w:rsidR="0060576A" w:rsidRDefault="0060576A" w:rsidP="00FE402A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Данная правовая позиция содержится в</w:t>
      </w:r>
      <w:r>
        <w:rPr>
          <w:rStyle w:val="apple-converted-space"/>
          <w:rFonts w:ascii="Roboto" w:hAnsi="Roboto"/>
          <w:color w:val="000000"/>
          <w:sz w:val="27"/>
          <w:szCs w:val="27"/>
          <w:shd w:val="clear" w:color="auto" w:fill="FFFFFF"/>
        </w:rPr>
        <w:t> </w:t>
      </w:r>
      <w:hyperlink r:id="rId5" w:history="1">
        <w:r w:rsidRPr="00AB3234">
          <w:rPr>
            <w:rStyle w:val="Hyperlink"/>
            <w:rFonts w:ascii="Roboto" w:hAnsi="Roboto"/>
            <w:color w:val="000000"/>
            <w:sz w:val="27"/>
            <w:szCs w:val="27"/>
            <w:u w:val="none"/>
          </w:rPr>
          <w:t>определени</w:t>
        </w:r>
      </w:hyperlink>
      <w:r w:rsidRPr="00AB3234">
        <w:rPr>
          <w:rFonts w:ascii="Roboto" w:hAnsi="Roboto"/>
          <w:color w:val="000000"/>
          <w:sz w:val="27"/>
          <w:szCs w:val="27"/>
          <w:shd w:val="clear" w:color="auto" w:fill="FFFFFF"/>
        </w:rPr>
        <w:t>и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Судебной коллегии по гражданским делам Верховного Суда Российской Федерации от 17 декабря 2018 года № 3-КГ18-15.</w:t>
      </w:r>
    </w:p>
    <w:p w:rsidR="0060576A" w:rsidRDefault="0060576A" w:rsidP="00AB323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60576A" w:rsidRDefault="0060576A" w:rsidP="00AB323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0576A" w:rsidRDefault="0060576A" w:rsidP="00AB323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60576A" w:rsidRPr="00FE402A" w:rsidRDefault="0060576A" w:rsidP="00FE402A">
      <w:pPr>
        <w:rPr>
          <w:szCs w:val="28"/>
        </w:rPr>
      </w:pPr>
    </w:p>
    <w:sectPr w:rsidR="0060576A" w:rsidRPr="00FE402A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222794"/>
    <w:rsid w:val="002847AC"/>
    <w:rsid w:val="002879FA"/>
    <w:rsid w:val="002C5256"/>
    <w:rsid w:val="00401A70"/>
    <w:rsid w:val="00440AAB"/>
    <w:rsid w:val="005700D1"/>
    <w:rsid w:val="005A42A4"/>
    <w:rsid w:val="005E20FF"/>
    <w:rsid w:val="0060576A"/>
    <w:rsid w:val="006F0070"/>
    <w:rsid w:val="007A607A"/>
    <w:rsid w:val="008460D5"/>
    <w:rsid w:val="00866665"/>
    <w:rsid w:val="00892179"/>
    <w:rsid w:val="0095371E"/>
    <w:rsid w:val="00AB3234"/>
    <w:rsid w:val="00AD62A0"/>
    <w:rsid w:val="00B91E58"/>
    <w:rsid w:val="00BA39CF"/>
    <w:rsid w:val="00BD040B"/>
    <w:rsid w:val="00CC30EB"/>
    <w:rsid w:val="00CF3047"/>
    <w:rsid w:val="00D4225C"/>
    <w:rsid w:val="00E90305"/>
    <w:rsid w:val="00EC415E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64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6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6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3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1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7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5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5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5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5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4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5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1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5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4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6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1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5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6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5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59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3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6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6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1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7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3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7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6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2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6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7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6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478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633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C86602FC0807949466373754A7FF4E422D4DF6CBCCBCCD75B124A2F898EDF27A8A943A37B1E49C464EA76304N2A4N" TargetMode="External"/><Relationship Id="rId4" Type="http://schemas.openxmlformats.org/officeDocument/2006/relationships/hyperlink" Target="consultantplus://offline/ref=7F35A4A956CC1B33D17C1560626270C62D6F9B3CA3D6AD4EC5298A53A06EF9B2684950470C1508F559724E80CF15C6FFDA99408A244664X6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272</Words>
  <Characters>1554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2021-04-25T08:22:00Z</dcterms:created>
  <dcterms:modified xsi:type="dcterms:W3CDTF">2021-05-08T08:23:00Z</dcterms:modified>
</cp:coreProperties>
</file>