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ПОЯСНИТЕЛЬНАЯ ЗАПИСКА к отчету за 9 месяцев 2019 года.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 xml:space="preserve">по </w:t>
      </w:r>
      <w:proofErr w:type="spellStart"/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Скребловскому</w:t>
      </w:r>
      <w:proofErr w:type="spellEnd"/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 xml:space="preserve"> сельскому поселению.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 xml:space="preserve">Раздел 1: ОРГАНИЗАЦИОННАЯ СТРУКТУРА МО Скребловское сельское поселение Лужского муниципального района Ленинградской области.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Численность населения Скребловского СП по данным статистической отчетности на 31 декабря 2018 г составила 3117 человек (сократилась по сравнению с 2017 годом на 79 чел.) (из которых 1304 чел. проживает на территории 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 530 чел. в п. Межозерный). На территории поселения расположено 2 поселка и 31 деревня. В состав Скребловского СП на 01 января 2019 года входит 2 организации: Администрация Скребловского с/п., СКЦ «Лидер».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 Администрация Скребловского сельского поселения Лужского муниципального района Ленинградской области: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Юридический и почтовый адрес: 188273 Ленинградская обл.,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Лужский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р-н, 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, д.32.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ИНН – 4710026258, КПП - 471001001, ОКПО – 4183374, ОКТМО – 41633468, ОГРН – 1064710000398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Организационно-правовая форма (ОКОПФ) – 75404 Муниципальные казенные учреждения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Администрация выполняет полномочия главного распорядителя бюджетных средств. Полномочия по исполнению бюджета переданы Комитету финансов Лужского муниципального района ЛО.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Номера лицевых счетов: 02453164500 – счет бюджета; 03011120012-получателя бюджетных средств (в КФ Лужского МР), 04453002510 – администратора доходов бюджета; 05453002510 - для учета операций со средствами, поступающими во временное распоряжение получателя бюджетных средств,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Код главного распорядителя бюджетных средств: 011.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Бухгалтерский учет осуществляется главным бухгалтером.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- Муниципальное учреждение Социально-культурный центр «Лидер» (СКЦ «Лидер») (подведомственное учреждение)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С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01.01.2012 года СКЦ "Лидер" является казенным учреждением.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Юридический и почтовый адрес: 188259 Ленинградская обл.,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Лужский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р-н, п. Межозерный, д. 9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Номера лицевых счетов: 03615311088 – получателя бюджетных средств, 05453906350– для учета операций со средствами, поступающими во временное распоряжение получателя бюджетных средств.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Раздел 2: РЕЗУЛЬТАТЫ ДЕЯТЕЛЬНОСТИ МО Скребловское сельское поселение Лужского муниципального района Ленинградской области.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Администрация имеет сайт в сети Интернет: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скреблово.рф</w:t>
      </w:r>
      <w:proofErr w:type="spellEnd"/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Среднесписочная численность по администрации 8 человек, из которых 6 муниципальных служащих. По состоянию на 01.07.2019 г. работает 7 муниципальных служащих (в.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т.ч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. и. о. главы администрации). До проведения муниципальных выборов в 2019 г. обязанности главы администрации выполняет заместитель главы администрации.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Среднесписочная численностью работников СКЦ «Лидер» 5 человек.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Индексация заработной платы работников администрации произведена в размере 4% с 01.01.2019 г. по Решению СД Скребловского поселения № 144 от 27.12.2018 г. «О бюджете Скребловского сельского поселения Лужского муниципального района Ленинградской области на 2019 год и плановый период 2020 – 2021 годов» п. 5.3.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Повышение заработной платы работников СКЦ «Лидер» осуществляется в соответствии с Указами Президента. Средняя заработная плата по учреждению в 2019 году по сравнению с 2018 годом увеличилась на 4,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29  %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 составила 40370,00 руб. Повышение заработной платы производится работникам учреждения культуры в соответствии с дорожными картами по реализации Указов Президента Российской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Федераци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от 07.05.2012 г.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lastRenderedPageBreak/>
        <w:t>Основными средствами администрация обеспечена на 100%. Основные средства находятся в исправном техническом состоянии и использовались для нужд администрации по своему целевому назначению.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У администрации в безвозмездном пользовании находится часть здания Детского сада в п. Межозерный для осуществления деятельности администрации (ведут прием населения специалисты администрации).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У СКЦ «Лидер» заключен договор аренды части здания Детского сада № 12 в 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под библиотеку.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Материальные запасы, приобретаемые для хозяйственной деятельности администрации, поступали своевременно.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В течение 9 месяцев 2019 года администрацией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Скребловсого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поселения проводилась работа по выполнению мероприятий, финансирование которых включает субсидии из бюджета ЛО и которые выполняются в рамках реализации программ ЛО и областных законов ЛО: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1.-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По ремонту дорог общего пользования с комитетом по дорожному хозяйству ЛО заключено соглашение на сумму 794100,00 р. для ремонта участка ремонта автомобильной дороги общего пользования местного значения по ул. Центральная в 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от д. 13 до здания магазина.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Софинансирование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за счет средств МБ составляет 329940,00 р. По результатам аукциона был заключен муниципальный контракт с ООО "Строительный эксперт" с понижением суммы на 5%. (экономия - 56202,0 р). В конце июня работы были полностью выполнены и оплачены: за счет средств ОБ - 754395,00 р., МБ - 313443,00 р. (итого 1067838,00 р.). С комитетом заключено дополнительное соглашение на уменьшение суммы субсидии.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2.-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На мероприятия по борьбе с борщевиком Сосновского на сумму 328411,00 р. заключено соглашение с комитетом по АПК ЛО (плюс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софинансирование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МБ 252000,00 р.). Планируется обработка на территории 44,1. По результатам аукциона был заключен муниципальный контракт с ООО "Орбита СПБ" на химическую обработку территории на сумму 348236,36 руб. с понижением суммы на 34,84%. (экономия - 186174,64 р). А также заключен муниципальный контракт на проведение комплекса услуг по оценке эффективности проведенных химических мероприятий по уничтожению борщевика Сосновского с ФГБУ РОССЕЛЬХОЗЦЕНТР на сумму 41702,67 руб. На данный момент проведен 1й этап обработки. Работы по 1-му этапу оплачены.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3.-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Заключено соглашение на стимулирующие выплаты работникам культуры в сумме 828400,00 р. с комитетом по культуре ЛО. Предусмотрено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софинансирование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из МБ в размере – 828400,00 р. На 01.10.19 средства ОБ перечислены в бюджет Скребловского с/п в полном объеме.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4. - На мероприятия по капитальному ремонту части помещений ДК п. Межозерный в 1 квартале было заключено соглашение с комитетом по АПК ЛО на сумму 24789891,85 р. На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софинансирование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работ за счет средств МБ были выделены средства в размере 1305000,0 р. На данный момент соглашение с комитетом расторгнуто по инициативе комитета, так как до настоящего времени подрядная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организация  для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выполнения работ по итогам аукциона и (или) конкурса не определена. По условию комитета определять подрядчика должен был Фонд имущества ЛО. На текущий момент внесены изменение в бюджет ЛО. Сумма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софинансирования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за счет средств МБ перераспределена на другие расходы в соответствии с решением СД Скребловского поселения от 06.09.19 № 217.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5. – На участие в реализации Ленинградского областного закона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заключено соглашение с комитетом МСММО ЛО на сумму 1028800,00 р. при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софинансировании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из МБ в размере 413391,00 р. Были проведены работы по ремонту дворовой территории у МКЖД № 11 в 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. По результатам аукциона был заключен контракт с единственным поставщиком ООО "Вираж". Работы выполнены и оплачены полностью.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6. -На участие в реализации Ленинградского областного закона от 28.12.2018 № 147-оз «О старостах сельских населенных пунктов Ленинградской области и содействии участию населения в </w:t>
      </w:r>
      <w:r w:rsidRPr="00FE7FDC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осуществлении местного самоуправления в иных формах на частях территорий муниципальных образований Ленинградской области» заключено соглашение с комитетом МСММО ЛО на сумму 1233170,00 р. при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софинансировании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из МБ в размере 185093,20 р. По результатам аукциона заключен контракт с единственным поставщиком ООО "Вираж".  Выполнены и полностью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оплачены  работы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по ремонту дорог общего пользования местного значения в д. Петровская Горка, Новый Брод,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Заорешье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Калгановка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 ремонт дворовой территории д. 6 п. Межозерный.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7. - На реализацию муниципальной программы «Формирование современной городской среды» заключено соглашение с комитетом по ЖКХ ЛО о предоставлении бюджету Скребловского с/п субсидии в сумме 1500000,00 р. при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софинансировании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из МБ 900000,00 р. Планируется устройство в 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сквера памяти жителям, воевавшим в годы ВОВ. По результатам аукциона заключен контракт с единственным поставщиком ООО ДСК ЗЕЛЕНЫЙ ГРАД на выполнение данных работ. На текущий момент работы полностью завершены и оплачены.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8. – Заключено соглашение с комитетом по ТЭК на сумму 3742214,00 руб. для проведения работ по замене 4-х котлов в котельных поселения (п.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 п. Межозерный).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Софинансирование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из местного бюджета: 196960,00 руб. На 01.10.2019 идет процедура проведения аукциона. В начале октября 2019 года будет заключен контракт с подрядчиком.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Также бюджету Скребловского с/п выделены средства из бюджета Лужского МР: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 в соответствие с Постановлением Администрации Лужского МР от 22 мая 2019 г. № 1556 на разработку дизайн-проекта визуализации общественных территорий в рамках реализации приоритетного проекта "Формирование комфортной городской среды на 2020 год" в сумме 150000,00 руб. 01.07.19 г. заключен договор с ООО "ЛЕНДОМ" на выполнение данных работ. Для перечисления аванса из бюджета ЛМР поступило 45000,00 руб.;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 в соответствие с Решением совета депутатов Лужского муниципального района от 27.08.2019 № 299 «О внесении изменений и дополнений в решение совета депутатов ЛМР от 25 декабря 2018 г. № 275 «О бюджете Лужского муниципального района на 2019 год и плановый период 2020 и 2021 годов» бюджету Скребловского сельского поселения предоставлен межбюджетный трансферт на поощрение органов местного самоуправления МО ЛО за достижение наилучших результатов социально-экономического развития ЛО (уведомление № 170 от 27.08.19 (ф. 0504320), № 178 от 27.08.19 (ф. 0504817)) в сумме 38433,45 руб. В бюджет поселения данный трансферт поступил в полном объеме.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В рамках реализации Плана мероприятий по укреплению материально-технической базы муниципальных учреждений, развитию общественной инфраструктуры муниципального значения Лужского муниципального района Ленинградской области на 2019 г. в соответствие с Постановление Администрации Лужского МР от 08.04.19 г. № 1091 (с изменениями) бюджету Скребловского с/п предоставлены следующие межбюджетные трансферты: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- 500000,00 руб. на приобретение детских игровых форм для игровой площадки в 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(у д. 11) (ср-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ва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депутата ЗАКС ЛО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Белаева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).  Проведен аукцион. Работы выполнены и оплачены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полностью.;</w:t>
      </w:r>
      <w:proofErr w:type="gramEnd"/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- 650000,00 руб. на приобретение детских игровых форм в д.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Госткино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, Брод, Старая Середка, Домкино, Новый Брод, Большие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Шатновичи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(ср-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ва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депутата ЗАКС ЛО Коваля). Проведен аукцион. Работы выполнены и оплачены полностью;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- 1070000,00 руб. на ремонт памятников и воинских захоронений ВОВ, включая благоустройство прилегающей к ним территории в д. Великое Село, д. Брод, д.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Голубково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, памятный знак "Надолбы" (ср-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ва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депутата ЗАКС ЛО Коваля). Проведен аукцион, заключены контракты. Работы ведутся.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Раздел 3: АНАЛИЗ ОТЧЕТА ОБ ИСПОЛНЕНИИ БЮДЖЕТА МО Скребловское сельское поселение Лужского муниципального района Ленинградской области.</w:t>
      </w: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lastRenderedPageBreak/>
        <w:t>В течение 9 месяцев 2019 года изменения в решение СД по бюджету на 2019 год и плановый период 2020 - 2021 годов внесены по 4 решениям СД третьего созыва за № 200 от 21.03.19г., № 203 от 23.04.19 г., № 212 от 18.06.19 г., № 217 от 06.09.19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- в результате внесения изменений, прогнозируемые доходы ССП на 2019 год составили 33853357,4 руб., в т. ч. налоговые и собственные доходы 12292647,00 руб., безвозмездные поступления – 21560710,40 руб.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 прогнозируемый общий объем расходов 34717722,94 руб.;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 прогнозируемый дефицит составляет 864365,54 руб.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u w:val="single"/>
          <w:lang w:eastAsia="ru-RU"/>
        </w:rPr>
        <w:t>Исполнение доходной части бюджета за 9 месяцев 2019 года – 21944670,70 руб. (64,82%)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в том числе: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 налоговых и неналоговых доходов 6638366,01 р. (54%);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- безвозмездные зачисления субсидий, субвенций и прочих межбюджетных трансфертов из бюджетов других уровней и прочие безвозмездные поступления – 15306304,69 р. (71 %), в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т.ч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. осуществлен возврат, неиспользованных в 2018 году субсидий и иных межбюджетных трансфертов, имеющих целевое значение в объеме 142467,04 р.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u w:val="single"/>
          <w:lang w:eastAsia="ru-RU"/>
        </w:rPr>
        <w:t>По расходной части фактическое исполнение – 20751800,26 р. (60%),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в том числе по расходам администрации затраты составили – 16540702,54 р. (59 %) и по СКЦ Лидер – 4211097,72 р. (63%).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u w:val="single"/>
          <w:lang w:eastAsia="ru-RU"/>
        </w:rPr>
        <w:t>Фактический профицит составил: 1192870,44 руб.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 </w:t>
      </w:r>
    </w:p>
    <w:p w:rsidR="00FE7FDC" w:rsidRPr="00FE7FDC" w:rsidRDefault="00FE7FDC" w:rsidP="00FE7F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0" w:hanging="360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Доходная часть за 9 месяцев 2019 г.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  </w:t>
      </w:r>
      <w:r w:rsidRPr="00FE7FDC">
        <w:rPr>
          <w:rFonts w:ascii="Calibri" w:eastAsia="Times New Roman" w:hAnsi="Calibri" w:cs="Calibri"/>
          <w:color w:val="000000"/>
          <w:lang w:eastAsia="ru-RU"/>
        </w:rPr>
        <w:t>Исполнение доходной части бюджета (по КБК доходов с исполнением менее 70%) выглядит следующим образом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Поступление от налоговых и неналоговых платежей в сумме 6638366,01 р. (54%) </w:t>
      </w:r>
      <w:r w:rsidRPr="00FE7FDC">
        <w:rPr>
          <w:rFonts w:ascii="Calibri" w:eastAsia="Times New Roman" w:hAnsi="Calibri" w:cs="Calibri"/>
          <w:color w:val="000000"/>
          <w:lang w:eastAsia="ru-RU"/>
        </w:rPr>
        <w:t>в разрезе статей доходов выглядят следующим образом: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по единому сельскохозяйственному налогу: 18210503010010000110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факт поступления составил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2841,13 руб. </w:t>
      </w:r>
      <w:r w:rsidRPr="00FE7FDC">
        <w:rPr>
          <w:rFonts w:ascii="Calibri" w:eastAsia="Times New Roman" w:hAnsi="Calibri" w:cs="Calibri"/>
          <w:color w:val="000000"/>
          <w:lang w:eastAsia="ru-RU"/>
        </w:rPr>
        <w:t>(56,82%) при плане 50000,00 р. В бюджет перечисления по данному виду дохода осуществляет одна организация. В 2018 г. по данному виду налога был выполнен перерасчет. Очевидно, что в 2019 году у данной организации обязанность уплатить налог за 1 полугодие. Срок уплаты за 2-е полугодие – 31 марта 2020 г. В связи с чем можно предположить, что зачислений по данному налогу в 2019 году больше не будет.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по земельному налогу: 18210606000000000110 </w:t>
      </w:r>
      <w:r w:rsidRPr="00FE7FDC">
        <w:rPr>
          <w:rFonts w:ascii="Calibri" w:eastAsia="Times New Roman" w:hAnsi="Calibri" w:cs="Calibri"/>
          <w:color w:val="000000"/>
          <w:lang w:eastAsia="ru-RU"/>
        </w:rPr>
        <w:t>факт поступления в общем составил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2467299,31 руб. </w:t>
      </w:r>
      <w:r w:rsidRPr="00FE7FDC">
        <w:rPr>
          <w:rFonts w:ascii="Calibri" w:eastAsia="Times New Roman" w:hAnsi="Calibri" w:cs="Calibri"/>
          <w:color w:val="000000"/>
          <w:lang w:eastAsia="ru-RU"/>
        </w:rPr>
        <w:t>(37,3 %) при плане 6615000,00 р. в том числе платежи: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18210606040000000110 по физическим лицам составили 1068340,88 р. (24,85%). Низкий процент поступления данного вида налога на данный момент можно объяснить тем, что сроки уплаты для физических лиц - декабрь месяц.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18210606030000000110 по юридическим лицам – 1398958,43 р. (60,43%). Низкий процент поступления данного вида налога на данный момент можно объяснить тем, что сроки уплаты для организаций за 3 квартал – до 01 ноября, для физических лиц - декабрь месяц.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налог на имущество физ. лиц 18210601000000000110: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факт. поступление составляет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110263,53 р</w:t>
      </w:r>
      <w:r w:rsidRPr="00FE7FDC">
        <w:rPr>
          <w:rFonts w:ascii="Calibri" w:eastAsia="Times New Roman" w:hAnsi="Calibri" w:cs="Calibri"/>
          <w:color w:val="000000"/>
          <w:lang w:eastAsia="ru-RU"/>
        </w:rPr>
        <w:t>. при плане 418000,00 р. (26,38%). Администратором данного вида поступлений является ИФНС. Плановые показатели были утверждены в соответствии с данными, полученными от Федеральной налоговой службы. Низкий процент поступления данного вида налога на данный момент можно объяснить тем, что срок уплаты для физических лиц - декабрь месяц.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При администрации работает комиссия по укреплению налоговой дисциплины. Неплательщикам направляются уведомления, ведется разъяснительная работа.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доходы от использования имущества - средства по начисленным платежам по соц. найму по муниципальному жилью 01111109045100000120: </w:t>
      </w:r>
      <w:r w:rsidRPr="00FE7FDC">
        <w:rPr>
          <w:rFonts w:ascii="Calibri" w:eastAsia="Times New Roman" w:hAnsi="Calibri" w:cs="Calibri"/>
          <w:color w:val="000000"/>
          <w:lang w:eastAsia="ru-RU"/>
        </w:rPr>
        <w:t>план 600000,00 р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по факту выполнен на 53,58%, что составляет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321501,90 р.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В настоящее время проводится уточнение в части муниципального жилья. Неплательщикам выставляются уведомления. По бесхозным квартирам, в которых прописаны </w:t>
      </w:r>
      <w:r w:rsidRPr="00FE7FDC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граждане, но фактически не проживают, проводится юридическая работа по освобождению жилья. Социальный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найм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на счет бюджета перечисляет ООО «УК «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Череменецкое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», с которой заключен агентский договор. На 01.10.19 в бюджет перечислены средства только в части задолженности за 2018 года и 1 полугодие 2019 г.;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- прочие доходы от оказания платных услуг 01111301995100000130: 58400,00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(58,4%). Перечисления от СКЦ "Лидер" от оказания платных услуг учреждений культуры. Поступают по мере оказания услуг (в основном - от проведения дискотек). Во втором квартале длительное время дискотеки не проводились в связи с ремонтом оборудования.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По безвозмездным поступлениям (дотациям, субсидиям, субвенциям и прочим безвозмездным поступлениям) </w:t>
      </w:r>
      <w:r w:rsidRPr="00FE7FDC">
        <w:rPr>
          <w:rFonts w:ascii="Calibri" w:eastAsia="Times New Roman" w:hAnsi="Calibri" w:cs="Calibri"/>
          <w:color w:val="000000"/>
          <w:lang w:eastAsia="ru-RU"/>
        </w:rPr>
        <w:t>- поступления составили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15448771,73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(71,65%)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Фактическое поступление по дотациям, субсидиям и субвенциям произведены по следующим статьям (по КБК доходов с исполнением менее 70%):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</w:t>
      </w:r>
      <w:proofErr w:type="gramStart"/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01120229999100000150:–</w:t>
      </w:r>
      <w:proofErr w:type="gramEnd"/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исполнено 3188886,48 руб. (45,2%). </w:t>
      </w:r>
      <w:r w:rsidRPr="00FE7FDC">
        <w:rPr>
          <w:rFonts w:ascii="Calibri" w:eastAsia="Times New Roman" w:hAnsi="Calibri" w:cs="Calibri"/>
          <w:color w:val="000000"/>
          <w:lang w:eastAsia="ru-RU"/>
        </w:rPr>
        <w:t>По данному КБК предусмотрены зачисления по следующим субсидиям, исполнение по которым менее 70%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 На борьбу с борщевиком – средства поступили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>в объеме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>98516,48 руб. (44,16%). Субсидия перечисляется по факту предоставления в комитет документов на выполнение запланированных работ. На данный момент выполнены и оплачены работы 1 этапа. 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 На замену котлов в котельных поселения средства субсидии не поступали (0%). Соглашение с комитетом по ТЭК было заключено в 3-м квартале 2019 г. Проводится аукцион. Работы будут выполнены в течение 4 квартала.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  Таким образом, общее исполнение доходной части за 9 месяцев 2019 года составило 64,82%. Не исполнено – 11908686,70 руб. На текущий исполнение менее 70 % наблюдается в части собственных налоговых и неналоговых доходов, что связано с тем, что срок уплаты по земельному налогу и налогу на имущество для физических – декабрь месяц; для организаций по земельному налогу за 3 квартал 2019 г. - ноябрь месяц.</w:t>
      </w:r>
    </w:p>
    <w:p w:rsidR="00FE7FDC" w:rsidRPr="00FE7FDC" w:rsidRDefault="00FE7FDC" w:rsidP="00FE7F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0" w:hanging="36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Расходная часть за 9 месяцев 2019 г</w:t>
      </w:r>
      <w:r w:rsidRPr="00FE7FD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  <w:r w:rsidRPr="00FE7FD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Фактически освоено за 9 месяцев 2019 года 20751800,26 р. (60%) Не исполнено – 13965922,68 руб., что связано с тем, что основная доля расходов связана с выполнением мероприятий, на которые выделены субсидии из областного бюджета.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Исполнение менее 70% расходной части бюджета в разрезе разделов по статьям расх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одов выглядят следующим образом: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по разделу 0104 </w:t>
      </w:r>
      <w:r w:rsidRPr="00FE7FDC">
        <w:rPr>
          <w:rFonts w:ascii="Calibri" w:eastAsia="Times New Roman" w:hAnsi="Calibri" w:cs="Calibri"/>
          <w:color w:val="000000"/>
          <w:lang w:eastAsia="ru-RU"/>
        </w:rPr>
        <w:t>исполнено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4434274,47 р. (65,70%) </w:t>
      </w:r>
      <w:r w:rsidRPr="00FE7FDC">
        <w:rPr>
          <w:rFonts w:ascii="Calibri" w:eastAsia="Times New Roman" w:hAnsi="Calibri" w:cs="Calibri"/>
          <w:color w:val="000000"/>
          <w:lang w:eastAsia="ru-RU"/>
        </w:rPr>
        <w:t>Менее 70%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>по следующим КБК: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011 0104 9830000120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4065452,21 р. (64,13%)</w:t>
      </w:r>
      <w:r w:rsidRPr="00FE7FDC">
        <w:rPr>
          <w:rFonts w:ascii="Calibri" w:eastAsia="Times New Roman" w:hAnsi="Calibri" w:cs="Calibri"/>
          <w:color w:val="000000"/>
          <w:lang w:eastAsia="ru-RU"/>
        </w:rPr>
        <w:t>. (план 6339277,74 руб.) По данному КБК осуществляются расходы по содержанию органов местного самоуправления (администрации). На 01.10 выплачена заработная плата и перечислены взносы на ФОТ за 8 месяцев (срок выплаты заработной плата в администрации – 5 число следующего месяца). Оплата по договорам на коммунальные расходы осуществляется по факту предоставления счетов (вся кредиторская задолженность по таким договорам является текущей);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0104 9990071340 -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0%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. (план 3520,00 руб.) По данному виду расходов предусмотрены расходы на деятельность административных комиссий. В течение 9 месяцев не возникало потребности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расходов.;</w:t>
      </w:r>
      <w:proofErr w:type="gramEnd"/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0104 9990076020 -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исполнено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0%.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38433,45 руб.) Предусмотрены расходы на оплату стимулирующих выплат муниципальным работникам за счет средств межбюджетного трансферта на поощрение органов местного самоуправления МО ЛО за достижение наилучших результатов социально-экономического развития ЛО.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- по разделу 0111: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011 0111 9990001010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Резервный фонд освоение -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0 %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75000,00 руб.) Необходимость использования средств резервного фонда в течение 9 месяцев 2019 года отсутствовала;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по разделу 0113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195182,16 руб. (35,93%) </w:t>
      </w:r>
      <w:r w:rsidRPr="00FE7FDC">
        <w:rPr>
          <w:rFonts w:ascii="Calibri" w:eastAsia="Times New Roman" w:hAnsi="Calibri" w:cs="Calibri"/>
          <w:color w:val="000000"/>
          <w:lang w:eastAsia="ru-RU"/>
        </w:rPr>
        <w:t>Менее 70%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>по следующим КБК: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011 0113 9990000370 -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2250,00 руб. (64,29%)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3500,00 руб.) По данному КБК расходов запланированы расходы по замене счетчиков учета электроэнергии и водоснабжения в связи с окончанием срока использования по муниципальному жилому фонду. Расходы осуществляется по факту предоставления счетов.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011 0113 9990001020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0%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162281,66 руб.) В течение 9 месяцев судебные иски к МО не поступали;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011 0113 9990001040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0%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50000,00 руб.) В течение 9 месяцев не возникало расходов по оценке недвижимости и признании прав муниципальной собственности.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011 0113 9990001070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25620,00 р. (21,35%)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120000,00 руб.) Оплата за обслуживание сайта администрации предусмотрена по договору поквартально согласно выставленным актам и счетам. Была произведена оплата за 1 квартал и 2 квартал 2019 года - 9600,00 р. Оплата за 3 квартал - в октябре 2019 г. 16020,00 р. составили услуги по публикациям в газете "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Лужская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правда". Оплата производится согласно выставленным счетам и актам.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011 0113 9990001780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22000,00 р. (55%)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40000,00 руб.) Оплата за обучение сотрудников. Расходы возникают по мере проведения образовательных семинаров и программ. Сотрудники направляются по мере необходимости. Во 2 кв. главный бухгалтер прошел повышение квалификации бесплатно (оплата производилась из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облластного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бюджета).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- по разделу 0203: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011 0203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9990051180 </w:t>
      </w:r>
      <w:r w:rsidRPr="00FE7FDC">
        <w:rPr>
          <w:rFonts w:ascii="Calibri" w:eastAsia="Times New Roman" w:hAnsi="Calibri" w:cs="Calibri"/>
          <w:color w:val="000000"/>
          <w:lang w:eastAsia="ru-RU"/>
        </w:rPr>
        <w:t>-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По ВУС расходы составили –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181417,41 р. (65,19%)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278300,00 руб.) По данному разделу основная часть расходов – расходы на выплату заработной платы работника ВУС и взносов на ФОТ. На 01.10 выплачена заработная плата и перечислены взносы на ФОТ за 8 месяцев (срок выплаты заработной плата в администрации – 5 число следующего месяца). Расходы на материально-техническое обеспечение осуществляются по мере необходимости.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- по разделу 0309: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011 0309 2240101170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-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Расходы на мероприятия по предупреждению и ликвидации последствий чрезвычайных ситуаций и стихийных бедствий –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4000,00 р. (6,9%)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58000,00 руб.)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Была оплачена кредиторская задолженность за декабрь 2018 года за несение аварийно-спасательной готовности на территории Скребловского поселения АО ЦАСЭО. Договоры на 2019 год на данный момент не заключались.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- по разделу 0310: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011 0310 2240201220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- расходы по укреплению пожарной безопасности составили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143100,00 р. (46,46%)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308000,00 р.) Основные мероприятия: устройство пожарного водоема запланированы на 4 квартал.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по разделу 0409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Дорожное хозяйство - освоено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4863696,00 р. (86,9%). </w:t>
      </w:r>
      <w:r w:rsidRPr="00FE7FDC">
        <w:rPr>
          <w:rFonts w:ascii="Calibri" w:eastAsia="Times New Roman" w:hAnsi="Calibri" w:cs="Calibri"/>
          <w:color w:val="000000"/>
          <w:lang w:eastAsia="ru-RU"/>
        </w:rPr>
        <w:t>Процент исполнения меньше 70 % в данном разделе по следующим КБК: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011 0409 2230101160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0%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(план 100000,00 руб.) Запланированы расходы на мероприятия по проведению инвентаризации и оформлению технических и кадастровых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паспартов</w:t>
      </w:r>
      <w:proofErr w:type="spellEnd"/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>дорог местного значения. Оплата производится по факту предоставления счетов и актов.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011 0409 2230201650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353400,00 р. (56,19%)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628900,00 р.) Работы по ремонту дорог общего пользования местного значения носят сезонный характер. Оплата производится по факту представления счетов и актов на выполненные работы.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011 0409 2230402710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1800,00 р. (1,8%) </w:t>
      </w:r>
      <w:r w:rsidRPr="00FE7FDC">
        <w:rPr>
          <w:rFonts w:ascii="Calibri" w:eastAsia="Times New Roman" w:hAnsi="Calibri" w:cs="Calibri"/>
          <w:color w:val="000000"/>
          <w:lang w:eastAsia="ru-RU"/>
        </w:rPr>
        <w:t>(план 100000,00 р.) В рамках расходов на мероприятия, направленные на повышение безопасности дорожного движения запланированы работы по установке дорожных знаков в границах поселения. Оплата производится по факту представления счетов и актов на выполненные работы.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по разделу 0412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190654,00 р. (55,91%)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341000,00 руб.) Менее 70%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>по следующим КБК: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011 0412 9990001060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- освоение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56000,00 р. (27,18%</w:t>
      </w:r>
      <w:r w:rsidRPr="00FE7FDC">
        <w:rPr>
          <w:rFonts w:ascii="Calibri" w:eastAsia="Times New Roman" w:hAnsi="Calibri" w:cs="Calibri"/>
          <w:color w:val="000000"/>
          <w:lang w:eastAsia="ru-RU"/>
        </w:rPr>
        <w:t>) (план 206000,00 р.)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Выполнены и оплачены работы ООО «Гелиос» по подготовке документов и постановке на кадастровый учет с последующим оформлением права объектов: памятники археологии "Селище" (д. Петровская </w:t>
      </w:r>
      <w:r w:rsidRPr="00FE7FDC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Горка,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Задубье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), "Городище" (д.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Заорешье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), "Курганная группа 100 насыпей" (д.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Голубково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). Оплата производится по факту представления счетов и актов на выполненные работы.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по разделу 0501 </w:t>
      </w:r>
      <w:r w:rsidRPr="00FE7FDC">
        <w:rPr>
          <w:rFonts w:ascii="Calibri" w:eastAsia="Times New Roman" w:hAnsi="Calibri" w:cs="Calibri"/>
          <w:color w:val="000000"/>
          <w:lang w:eastAsia="ru-RU"/>
        </w:rPr>
        <w:t>Жилищное хозяйство: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011 0501 9990002310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–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390943,77 руб. (62,09%)</w:t>
      </w:r>
      <w:r w:rsidRPr="00FE7FDC">
        <w:rPr>
          <w:rFonts w:ascii="Calibri" w:eastAsia="Times New Roman" w:hAnsi="Calibri" w:cs="Calibri"/>
          <w:color w:val="000000"/>
          <w:lang w:eastAsia="ru-RU"/>
        </w:rPr>
        <w:t>. (план 629730,40 руб.) По состоянию на 01.10.2019 года задолженность перед Фондом капитального ремонта является текущей. В 2019 году был произведен перерасчет в части муниципальных квартир, которые были приватизированы. Оплата производится по факту представления счетов.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по разделу </w:t>
      </w:r>
      <w:proofErr w:type="gramStart"/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0502:</w:t>
      </w:r>
      <w:r w:rsidRPr="00FE7FDC">
        <w:rPr>
          <w:rFonts w:ascii="Calibri" w:eastAsia="Times New Roman" w:hAnsi="Calibri" w:cs="Calibri"/>
          <w:color w:val="000000"/>
          <w:lang w:eastAsia="ru-RU"/>
        </w:rPr>
        <w:t>Коммунальное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хозяйство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>расходы –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55000,00 р. (1,36%).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Менее 70%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>по следующим КБК: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011 0502 2220200360 - </w:t>
      </w:r>
      <w:r w:rsidRPr="00FE7FDC">
        <w:rPr>
          <w:rFonts w:ascii="Calibri" w:eastAsia="Times New Roman" w:hAnsi="Calibri" w:cs="Calibri"/>
          <w:color w:val="000000"/>
          <w:lang w:eastAsia="ru-RU"/>
        </w:rPr>
        <w:t>исполнено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0% </w:t>
      </w:r>
      <w:r w:rsidRPr="00FE7FDC">
        <w:rPr>
          <w:rFonts w:ascii="Calibri" w:eastAsia="Times New Roman" w:hAnsi="Calibri" w:cs="Calibri"/>
          <w:color w:val="000000"/>
          <w:lang w:eastAsia="ru-RU"/>
        </w:rPr>
        <w:t>(план 50000,00 р.)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>Запланированы расходы на проектно-изыскательские работы и строительство газопровода (разработка проектов по организации газоснабжения МКЖД). На данный момент договоры на выполнение работ не заключались.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011 0502 22202S0160 - </w:t>
      </w:r>
      <w:r w:rsidRPr="00FE7FDC">
        <w:rPr>
          <w:rFonts w:ascii="Calibri" w:eastAsia="Times New Roman" w:hAnsi="Calibri" w:cs="Calibri"/>
          <w:color w:val="000000"/>
          <w:lang w:eastAsia="ru-RU"/>
        </w:rPr>
        <w:t>исполнено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0% </w:t>
      </w:r>
      <w:r w:rsidRPr="00FE7FDC">
        <w:rPr>
          <w:rFonts w:ascii="Calibri" w:eastAsia="Times New Roman" w:hAnsi="Calibri" w:cs="Calibri"/>
          <w:color w:val="000000"/>
          <w:lang w:eastAsia="ru-RU"/>
        </w:rPr>
        <w:t>(план 3939174,00 р.)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Запланированы работы по замене 4-х котлов в котельных поселения (п.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 п. Межозерный) за счет средств субсидий из бюджета ЛО. На 01.10.2019 идет процедура проведения аукциона. В начале октября 2019 года будет заключен контракт с подрядчиком. Соглашение с комитетом по ТЭК на средства субсидии было заключено 04.09.2019 г.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по разделу 0503 </w:t>
      </w:r>
      <w:r w:rsidRPr="00FE7FDC">
        <w:rPr>
          <w:rFonts w:ascii="Calibri" w:eastAsia="Times New Roman" w:hAnsi="Calibri" w:cs="Calibri"/>
          <w:color w:val="000000"/>
          <w:lang w:eastAsia="ru-RU"/>
        </w:rPr>
        <w:t>Благоустройство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расходы –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5368514,57 р. (62,44%) </w:t>
      </w:r>
      <w:r w:rsidRPr="00FE7FDC">
        <w:rPr>
          <w:rFonts w:ascii="Calibri" w:eastAsia="Times New Roman" w:hAnsi="Calibri" w:cs="Calibri"/>
          <w:color w:val="000000"/>
          <w:lang w:eastAsia="ru-RU"/>
        </w:rPr>
        <w:t>Процент исполнения меньше 70 % в данном разделе по следующим КБК: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011 0503 2220301600 -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690031,73 руб. (48,63%) </w:t>
      </w:r>
      <w:r w:rsidRPr="00FE7FDC">
        <w:rPr>
          <w:rFonts w:ascii="Calibri" w:eastAsia="Times New Roman" w:hAnsi="Calibri" w:cs="Calibri"/>
          <w:color w:val="000000"/>
          <w:lang w:eastAsia="ru-RU"/>
        </w:rPr>
        <w:t>(план 1419000,00 руб.)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-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расходы на мероприятия по учету и обслуживанию уличного освещения. Электроэнергия оплачивается согласно выставленным счетам от ПСК (кредиторской задолженности нет), электроматериалы для обслуживания уличного освещения приобретаются по мере необходимости, услуги по техническому обслуживанию уличного освещения за 1 е полугодие согласно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договору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оплачены в полном объеме (95000,00 р.). Оплата производится по факту представления счетов и актов на выполненные работы/услуги.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011 0503 2220301610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11000,00 руб. (36,67%)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30000,00 руб.) Произведена оплата за проверку сметной документации по ремонту воинских захоронений. Другие расходы на организацию и соде</w:t>
      </w:r>
      <w:r>
        <w:rPr>
          <w:rFonts w:ascii="Calibri" w:eastAsia="Times New Roman" w:hAnsi="Calibri" w:cs="Calibri"/>
          <w:color w:val="000000"/>
          <w:lang w:eastAsia="ru-RU"/>
        </w:rPr>
        <w:t>ржание мест захоронения не прои</w:t>
      </w:r>
      <w:r w:rsidRPr="00FE7FDC">
        <w:rPr>
          <w:rFonts w:ascii="Calibri" w:eastAsia="Times New Roman" w:hAnsi="Calibri" w:cs="Calibri"/>
          <w:color w:val="000000"/>
          <w:lang w:eastAsia="ru-RU"/>
        </w:rPr>
        <w:t>зводились, договоры не заключались.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011 0503 2220301620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расходы на прочие мероприятия по благоустройству поселения составили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717240,00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р. (43,44%)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1651011,35 руб.) Производились работы по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кронированию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деревьев, представляющих опасность, уборка и вывоз спиленных веток в населенных пунктах поселения, подсыпка песка и земли, выравниванию территорий в населенных пунктах п. Межозерный, д.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Голубково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(зона отдыха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),  п.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. Проводилась регулярная уборка территории поселения и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окашивание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мест общего пользования на территории поселения. Материалы для целей благоустройства приобретаются по мере необходимости. Во 2 квартале были закуплены краска, грабли и пр. инвентарь для целей проведения субботников на территории поселения. Оплата производится по факту представления счетов и актов на выполненные работы/услуги.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011 0503 2220301640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расходы на организацию и вывоз бытовых стихийных свалок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96124,66 р. (40,05%)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240000,00 руб.) Оплата производится по факту выполненных работ.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011 0503 </w:t>
      </w:r>
      <w:proofErr w:type="gramStart"/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2220372020  -</w:t>
      </w:r>
      <w:proofErr w:type="gramEnd"/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>исполнено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1150000,00 р. (51,8%) </w:t>
      </w:r>
      <w:r w:rsidRPr="00FE7FDC">
        <w:rPr>
          <w:rFonts w:ascii="Calibri" w:eastAsia="Times New Roman" w:hAnsi="Calibri" w:cs="Calibri"/>
          <w:color w:val="000000"/>
          <w:lang w:eastAsia="ru-RU"/>
        </w:rPr>
        <w:t>(план 2220000,00 руб.)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Расходы, за счет средств МБТ от перечисления средств депутатов ЗАКС ЛО на ремонт памятников и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вонских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захоронений ВОВ и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устновку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детских игровых форм в 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 в населенных пунктах поселения. На 01.10.19 Установлены игровые формы на детских площадках в 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, д.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Госткино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, д. Домкино, д. Новый Брод, д. Брод, д. Большие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Шатновичи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, д. Старая Середка. Работы оплачены в полном объеме. Ведутся работы по текущему ремонту памятников и захоронений ВОВ, включая благоустройство территорий. Оплата производится по факту выполненных работ. Перечисление МБТ производится в пределах сумм, необходимых для оплаты денежных обязательств по расходам.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0503 22203S4310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исполнено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174118,18 руб. (44,38%)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392374,77 руб.) По данному КБК осуществляются расходы по борьбе с борщевиком Сосновского,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софинансируемых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за счет средств бюджета ЛО. Выполнен и оплачен 1 этап обработки территории от борщевика. По 2-му этапу </w:t>
      </w:r>
      <w:r w:rsidRPr="00FE7FDC">
        <w:rPr>
          <w:rFonts w:ascii="Calibri" w:eastAsia="Times New Roman" w:hAnsi="Calibri" w:cs="Calibri"/>
          <w:color w:val="000000"/>
          <w:lang w:eastAsia="ru-RU"/>
        </w:rPr>
        <w:lastRenderedPageBreak/>
        <w:t>исполнительной документации не поступало. Оплата производится по факту выполненных работ. Перечисление МБТ производится в пределах сумм, необходимых для оплаты денежных обязательств по расходам.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011 0503 8600200730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- исполнено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45000,00 руб. (30%)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(план 150000,00 руб.) Оплачен аванс ООО "ЛЕНДОМ" по договорам на разработку дизайн-проекта визуализации общественных территорий в рамках реализации приоритетного проекта "Формирование комфортной городской среды на 2020 год". Оплата производится по факту выполненных работ за счет средств МБТ из бюджета ЛМР. Перечисление МБТ производится в пределах сумм, необходимых для оплаты денежных обязательств по расходам.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- по разделу 0707 </w:t>
      </w:r>
      <w:r w:rsidRPr="00FE7FDC">
        <w:rPr>
          <w:rFonts w:ascii="Calibri" w:eastAsia="Times New Roman" w:hAnsi="Calibri" w:cs="Calibri"/>
          <w:color w:val="000000"/>
          <w:lang w:eastAsia="ru-RU"/>
        </w:rPr>
        <w:t>Молодежная политика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011 0707 1900100000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–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 р. (0%).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Запланированы расходы на приобретение агитационных материалов по борьбе с наркоманией и токсикоманией среди молодежи. На данный момент расходов не производилось;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 -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по разделу 0801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(по СКЦ "Лидер") расходы на Культуру составили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4211097,72 руб. (63,02%). </w:t>
      </w:r>
      <w:r w:rsidRPr="00FE7FDC">
        <w:rPr>
          <w:rFonts w:ascii="Calibri" w:eastAsia="Times New Roman" w:hAnsi="Calibri" w:cs="Calibri"/>
          <w:color w:val="000000"/>
          <w:lang w:eastAsia="ru-RU"/>
        </w:rPr>
        <w:t>Процент исполнения меньше 70 % в данном разделе по следующим КБК: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011 0801 2210100200 000 - 2507431,54 руб. (62,8%</w:t>
      </w:r>
      <w:r w:rsidRPr="00FE7FDC">
        <w:rPr>
          <w:rFonts w:ascii="Calibri" w:eastAsia="Times New Roman" w:hAnsi="Calibri" w:cs="Calibri"/>
          <w:color w:val="000000"/>
          <w:lang w:eastAsia="ru-RU"/>
        </w:rPr>
        <w:t>) (план 3888580,00 руб.) Заработная плата выплачена за январь-август. За сентябрь была выплачена по сроку заработной платы 4 октября 2019 года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011 0801 22104S0360 000 - 905601,36 (54,66%) </w:t>
      </w:r>
      <w:r w:rsidRPr="00FE7FDC">
        <w:rPr>
          <w:rFonts w:ascii="Calibri" w:eastAsia="Times New Roman" w:hAnsi="Calibri" w:cs="Calibri"/>
          <w:color w:val="000000"/>
          <w:lang w:eastAsia="ru-RU"/>
        </w:rPr>
        <w:t>(план 1656800,00 руб.) Стимулирующие выплаты выплачены за январь - август. За сентябрь была выплата по сроку заработной платы 4 октября 2019 года.</w:t>
      </w:r>
    </w:p>
    <w:tbl>
      <w:tblPr>
        <w:tblW w:w="9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FE7FDC" w:rsidRPr="00FE7FDC">
        <w:trPr>
          <w:trHeight w:val="282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7FDC" w:rsidRPr="00FE7FDC" w:rsidRDefault="00FE7FDC" w:rsidP="00FE7FDC">
            <w:pPr>
              <w:autoSpaceDE w:val="0"/>
              <w:autoSpaceDN w:val="0"/>
              <w:adjustRightInd w:val="0"/>
              <w:spacing w:after="0" w:line="240" w:lineRule="auto"/>
              <w:ind w:left="-260" w:firstLine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F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В порядке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софинансирования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средств федерального бюджета бюджетам МО Скребловское поселение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учавствует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в 2019 году в мероприятиях в рамках реализации следующих государственных программ: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- ГП ЛО "Формирование городской среды и обеспечение качественным жильем граждан на территории Ленинградской области" в рамках реализации приоритетного проекта Формирование современной городской среды (Поддержка государственных программ субъектов Российской Федерации и муниципальных программ формирования современной городской среды). Планируются работы по благоустройству общественной территории в 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– устройство сквера памяти жителям, воевавшим в годы ВОВ.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 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 xml:space="preserve">Раздел 4: АНАЛИЗ ПОКАЗАТЕЛЕЙ ФИНАНСОВО - </w:t>
      </w:r>
      <w:proofErr w:type="gramStart"/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БЮДЖЕТНОЙ  ОТЧЕТНОСТИ</w:t>
      </w:r>
      <w:proofErr w:type="gramEnd"/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 xml:space="preserve"> МО Скребловское сельское поселение Лужского муниципального района Ленинградской области.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u w:val="single"/>
          <w:lang w:eastAsia="ru-RU"/>
        </w:rPr>
        <w:t>Средства во временном распоряжении: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right="-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 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В 1 квартале 2019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года  со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счета 05453906350 СКЦ "Лидер" были возвращены средства временного распоряжения в сумме 65 933,33 руб., которые поступили на счет в 2018 г. на обеспечение исполнения контракта от ООО "Прагматика".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right="-2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В течение 9 месяцев 2019 года на счет 05453002510 Администрации Скребловского с/п поступили средства в сумме 147274,66 руб. на обеспечение исполнения контрактов на выполнение работ: 120000,00 руб. от ООО ДСК "Зеленый Град" (работы по устройству сквера памяти жителям Скребловского с/п, погибшим в годы ВОВ); 24274,66 руб. от ООО "Сервис-К" (текущий ремонт памятника ВОВ, включая благоустройство территории).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 Подраздел: </w:t>
      </w:r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ДЕБИТОРСКАЯ И КРЕДИТОРСКАЯ ЗАДОЛЖЕННОСТЬ</w:t>
      </w:r>
      <w:r w:rsidRPr="00FE7FDC">
        <w:rPr>
          <w:rFonts w:ascii="Calibri" w:eastAsia="Times New Roman" w:hAnsi="Calibri" w:cs="Calibri"/>
          <w:color w:val="000000"/>
          <w:u w:val="single"/>
          <w:lang w:eastAsia="ru-RU"/>
        </w:rPr>
        <w:t>: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По состоянию на 01.10.2019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года  просроченная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задолженность по расчетам отсутствует.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По состоянию на 01.10.2019 г.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по Администрации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кредиторская задолженность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по расчетам составляет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886801,32 руб.,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из которой по счетам: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1.302.11: 165437,52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lastRenderedPageBreak/>
        <w:t>01049830000120 121 130211000 - 151135,41 руб. Задолженность перед сотрудниками по заработной плате за сентябрь 2019 г. Выплата заработной платы осуществляется в Администрации 05 числа следующего месяца.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02039990051180 121 130211000 - 14302,11 руб. Задолженность перед сотрудником ВУС по заработной плате за сентябрь 2019 г. Выплата заработной платы осуществляется в Администрации 05 числа следующего месяца.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1.302.21: 15260,06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01049830000120 242 130221000 - 15260,06 руб. Текущая задолженность перед ПАО Ростелеком за услуги связи (телефония и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Интернет)за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сентябрь 2019 г.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1.302.23: 8672,02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01049830000120 244 130223000 - 2494,52 руб. Текущая задолженность за коммунальные услуги перед ГУП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Леноблводоканал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за водоснабжение и водоотведение - 578,81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руб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; АО УК ПО ОБРАЩЕНИЮ С ОТХОДАМИ В ЛЕНИНГРАДСКОЙ ОБЛАСТИ за вывоз ТКО по администрации - 1915,71 руб.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1.302.25: 381040,64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04092230201650 244 130225000 - 99944,00 руб. Текущая задолженность за ямочный ремонт дорог общего пользования местного значения перед ГП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Волосовское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ДРСУ;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05019990002310 244 130225000 - 59696,64 руб. Текущая задолженность за сентябрь 2019 г. по оплате взносов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в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НО Фонд капитального ремонта ЛО.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05032220301600 244 130225000 - 19000,00 руб. Текущая задолженность за сентябрь 2019 г. перед ИП Митюшкин по техническому обслуживанию уличного освещения.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05032220301620 244 130225000 - 202400,00 руб. Текущая задолженность за прочие работы по благоустройству поселения перед ИП Тихомиров - 177900,00 руб., за уборку общественных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терриотий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перед УК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Череменецкое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- 24500,00 руб.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1.302.26: 180984,93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01049830000120 244 130226000 - 184,93 руб. ФГУП Почта России за подписку газеты "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Лужская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правда" на 2-е полугодие 2019 г. (начислены расходы будущих периодов);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01139990001070 242 130226000 - 4800,00 руб. Текущая задолженность за обслуживание официального сайта за 3 квартал 2019 г. перед ООО Терра (предусмотрена поквартальная оплата за услуги);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05032220301620 244 130226000 - 176000,00 руб. Задолженность перед ИП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Дараселия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за выполненные работы по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кронированию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деревьев, представляющих опасность на территории поселения. Акты выставлены в конце сентября.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1.302.34: 20184,00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01139990001750 244 130234000 - 1400,00 Текущая задолженность за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банеры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, приобретаемые с целью размещения на аварийных домах, подлежащих сносу;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05032220301600 244 130234000 - 16584,00 руб. Текущая задолженность за приобретаемые электротовары перед ИП Игнатьева для целей ремонта уличного освещения;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07071900102750 244 130234000 - 2200,00 руб. Задолженность перед ИП Терентьев за приобретаемые агитационные плакаты "Скажи наркотикам нет".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1.303.01: 32641,00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01049830000120 121 130301000 - 29366,00 руб. Текущая задолженность по перечислению НДФЛ за сентябрь 2019 г. НДФЛ перечисляется вместе с заработной платой 05 числа следующего месяца;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01049830000120 129 130301000 - 438,00 руб. Текущая задолженность по перечислению НДФЛ с больничных листов за счет средств ФСС;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02039990051180 121 130301000 - 2837,00 руб. Текущая задолженность по перечислению НДФЛ по ВУС за сентябрь 2019 г. НДФЛ перечисляется вместе с заработной платой 05 числа следующего месяца;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1.303.06: 604,99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01049830000120 129 130306000 - 561,29 руб. Текущая задолженность по перечислению взносов в ФСС РФ (НС и ПЗ);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lastRenderedPageBreak/>
        <w:t>02039990051180 121 130306000 - 43,70 руб. Текущая задолженность по перечислению взносов в ФСС РФ (НС и ПЗ) по ВУС;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1.303.07: 15427,25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01049830000120 129 130307000 - 14312,99 руб. Текущая задолженность по перечислению страховых взносов в ФФОМС;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02039990051180 121 130307000 - 1114,26 руб. Текущая задолженность по перечислению страховых взносов в ФФОМС по ВУС;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1.303.10: 66548,91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01049830000120 129 130310000 - 61742,32 руб. Текущая задолженность по перечислению страховых взносов в ПФР;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02039990051180 121 130310000 - 4806,59 руб. Текущая задолженность по перечислению страховых взносов в ПФР по ВУС.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По состоянию на 01.10.2019 года кредиторская задолженность СКЦ «Лидер» составляет 224052,25 руб., </w:t>
      </w:r>
      <w:r w:rsidRPr="00FE7FDC">
        <w:rPr>
          <w:rFonts w:ascii="Calibri" w:eastAsia="Times New Roman" w:hAnsi="Calibri" w:cs="Calibri"/>
          <w:color w:val="000000"/>
          <w:lang w:eastAsia="ru-RU"/>
        </w:rPr>
        <w:t>основной объём которой связан с ежемесячными услугами и работами и взносами на ФОТ,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которые были начислены за сентябрь 2019 года. На момент сдачи отчетности задолженность погашена.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             </w:t>
      </w:r>
      <w:r w:rsidRPr="00FE7FDC">
        <w:rPr>
          <w:rFonts w:ascii="Calibri" w:eastAsia="Times New Roman" w:hAnsi="Calibri" w:cs="Calibri"/>
          <w:color w:val="000000"/>
          <w:u w:val="single"/>
          <w:lang w:eastAsia="ru-RU"/>
        </w:rPr>
        <w:t xml:space="preserve">По </w:t>
      </w:r>
      <w:proofErr w:type="spellStart"/>
      <w:r w:rsidRPr="00FE7FDC">
        <w:rPr>
          <w:rFonts w:ascii="Calibri" w:eastAsia="Times New Roman" w:hAnsi="Calibri" w:cs="Calibri"/>
          <w:color w:val="000000"/>
          <w:u w:val="single"/>
          <w:lang w:eastAsia="ru-RU"/>
        </w:rPr>
        <w:t>сч</w:t>
      </w:r>
      <w:proofErr w:type="spellEnd"/>
      <w:r w:rsidRPr="00FE7FDC">
        <w:rPr>
          <w:rFonts w:ascii="Calibri" w:eastAsia="Times New Roman" w:hAnsi="Calibri" w:cs="Calibri"/>
          <w:color w:val="000000"/>
          <w:u w:val="single"/>
          <w:lang w:eastAsia="ru-RU"/>
        </w:rPr>
        <w:t>. 1 302.00-137018,31 по расчетам с поставщиками в т. ч. по счетам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2210100200 111 130211 000 - 7841,00 руб. -зад. по з/плате за сентябрь 2019 г по ДК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2210200210 111 130211 000- 299,00 руб. -зад. по з/плате за сентябрь 2019 г по ББ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right="-1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011 0801 22104S0360 111 130211 000- 70252,07 руб. -зад. по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стим.выплатам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за сентябрь 2019 г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2210100200 242 130221 000- 10031,08- по расчетам за услуги связи (интернет, телефон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ПАО «Ростелеком» (за сентябрь) по ДК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2210100200 244 130223 000 -3487,25 руб. ОА ПСК за электроэнергию по ДК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011 0801 2210100200 244 130223 000 -1129,29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руб.ГУП"Леноблводоканал"за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водоснабжение по ДК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2210200210 244 130224 000 - 43978,62 руб. остаток по начисленным арендным платежам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на год (на 01.10.2019 оплачено за аренду 43978,62,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color w:val="000000"/>
          <w:lang w:eastAsia="ru-RU"/>
        </w:rPr>
        <w:t>списана с начислений годовой аренды с января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по сентябрь 2019 года 65967,93 фактическая задолженность перед МДОУ "Детский сад №12 на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01.10 2019 года составляет 21989,31 за июль-сентябрь) по библиотекам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  <w:r w:rsidRPr="00FE7FDC">
        <w:rPr>
          <w:rFonts w:ascii="Calibri" w:eastAsia="Times New Roman" w:hAnsi="Calibri" w:cs="Calibri"/>
          <w:color w:val="000000"/>
          <w:u w:val="single"/>
          <w:lang w:eastAsia="ru-RU"/>
        </w:rPr>
        <w:t xml:space="preserve">По </w:t>
      </w:r>
      <w:proofErr w:type="spellStart"/>
      <w:r w:rsidRPr="00FE7FDC">
        <w:rPr>
          <w:rFonts w:ascii="Calibri" w:eastAsia="Times New Roman" w:hAnsi="Calibri" w:cs="Calibri"/>
          <w:color w:val="000000"/>
          <w:u w:val="single"/>
          <w:lang w:eastAsia="ru-RU"/>
        </w:rPr>
        <w:t>сч</w:t>
      </w:r>
      <w:proofErr w:type="spellEnd"/>
      <w:r w:rsidRPr="00FE7FDC">
        <w:rPr>
          <w:rFonts w:ascii="Calibri" w:eastAsia="Times New Roman" w:hAnsi="Calibri" w:cs="Calibri"/>
          <w:color w:val="000000"/>
          <w:u w:val="single"/>
          <w:lang w:eastAsia="ru-RU"/>
        </w:rPr>
        <w:t>. 1 303.00-87033,94 по расчетам с бюджет в т. ч. по счетам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2210100200 111 130301 000 -7841,00 руб. -п/налог за сентябрь2019 г по ДК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2210200210 111 130301 000- 3612,00 руб. -п/налог за сентябрь 2019 г по ББ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2210200210 244 130301 000- 585,00 руб.- п/налог за сентябрь 2019 г по ББ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011 0801 22104S0360 111 130301 000- 8791,00 руб.-п/налог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засентябрь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2019 г по стимул.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2210100200 119 130302 000 -6126,61 руб.-взносы ФСС за сентябрь 2019 г по ДК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011 0801 22104S0360 119 130302 000- 3983,06 руб.-взносы в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ФССза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сентябрь 2019 г по стимул.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2210100200 119 130306 000 - 120,62 руб.- взносы по обязательному НС ПЗ в ФСС по ДК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011 0801 2210200210 119 130306 000-  8,38 руб. -взносы по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обязательному  НС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ПЗ в ФСС по ББ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011 0801 22104S0360 119 130306 000- 274,69 руб.-взносы по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обязательному  НС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ПЗ в ФСС по стимул.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011 0801 2210100200 119 130307 000 - 3076,06 руб. -взносы в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ФФОМСза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сентябрь 2019 г по ДК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011 0801 2210200210 119 130307 000- 213,70 руб. -взносы в ФФОМС за сентябрь 2019 г по ББ 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lastRenderedPageBreak/>
        <w:t>011 0801 22104S0360 119 130307 000- 7004,64 руб. -взносы в ФФОМС за сентябрь 2019 г по стимул.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2210100200 119 130310 000 - 13269,13 руб. -взносы в ПФ за сентябрь 2019 г по ДК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2210200210 119 130310 000-  921,82руб. -взносы в ПФ за сентябрь 2019 г по ББ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2210200210 244 130310 000-  990,00руб. -взносы в ПФ за сентябрь 2019 г по ББ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011 0801 22104S0360 119 130310 000- 30216,23 руб.-взносы в ПФ за сентябрь 2019 г по стимул.</w:t>
      </w:r>
      <w:r w:rsidRPr="00F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По счету 1 40160 000 - 619078,62 руб</w:t>
      </w:r>
      <w:r w:rsidRPr="00FE7FDC">
        <w:rPr>
          <w:rFonts w:ascii="Calibri" w:eastAsia="Times New Roman" w:hAnsi="Calibri" w:cs="Calibri"/>
          <w:color w:val="000000"/>
          <w:lang w:eastAsia="ru-RU"/>
        </w:rPr>
        <w:t>. сумма резерва предстоящих отпусков, включая расходы на оплату страховых взносов.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По счету 1 40140 000 - 8457694,35 руб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. В соответствии с СГС Аренда отражены суммы к начислению аренной платы (при расчетах с арендаторами) на оставшийся период срока действия договоров аренды и в соответствии с СГС Доходы отражены суммы субсидий, субвенций и прочих межбюджетных трансфертов, имеющих целевой характер, на которые не произведен зачет расходов, в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т.ч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.: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11105035100000 120 140140 121 - 404571,14 р.  по договорам аренды имущества, находящегося в оперативном управлении;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11105075100000 120 140140 121 - 48789,17 р.  по договорам аренды имущества казны (аренда котельных);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  </w:t>
      </w:r>
      <w:r w:rsidRPr="00FE7FDC">
        <w:rPr>
          <w:rFonts w:ascii="Calibri" w:eastAsia="Times New Roman" w:hAnsi="Calibri" w:cs="Calibri"/>
          <w:color w:val="000000"/>
          <w:lang w:eastAsia="ru-RU"/>
        </w:rPr>
        <w:t>20229999100000 150 140140 151 - 4793685,95 руб. По данному КБК отражена задолженность комитетов по перечислению следующих субсидий от общей суммы субсидий, предусмотренных на 2019 год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 на стимулирующие выплаты работникам культуры в сумме 828400,00 руб. (100%) от Комитета по культуре ЛО уведомления о зачете не поступали.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- на борьбу с борщевиком – 223072,95 р. от Комитета по агропромышленному и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рыбохозяйственному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комплексу ЛО на мероприятия по борьбе с борщевиком Сосновского. Уведомление о зачете расходов согласно соглашения выставляется по годовому отчету о расходовании субсидии. Сумма субсидии была уменьшена в соответствии с дополнительным соглашением в результате возникшей экономии по результатам аукциона (-105338,05 руб.);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 на замену 4х котлов в котельных Скребловского поселения - 3742214,00 руб. от комитета по ТЭК. Соглашение было заключено в 3-м квартале.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-20230024100000 150 140140 151 - 3520,00 руб. Субвенция на осуществление отдельных государственных полномочий ЛО в сфере административных правоотношений. Средства поступили в бюджет Скребловского с/п, но не расходовались.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20235118100000 150 140140 151 - 96882,59 руб. Субвенция на исполнение полномочий во ВУ. Согласно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уведомлениям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зачтены расходы за 9 месяцев.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7FDC">
        <w:rPr>
          <w:rFonts w:ascii="Calibri" w:eastAsia="Times New Roman" w:hAnsi="Calibri" w:cs="Calibri"/>
          <w:color w:val="000000"/>
          <w:lang w:eastAsia="ru-RU"/>
        </w:rPr>
        <w:t>20249999100000 150 140140 151 - 2370000,00 руб. Иные межбюджетные трансферты из других бюджетов (средства депутатов ЗАКС ЛО и Лужского МР). Уведомления о зачете расходов не поступали.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20305099100000 180 140140 186 - 655293,32 руб. Остаток к признанию отложенных доходов от безвозмездного права пользования помещений детского сада МБДОУ МЕЖОЗЕРНЫЙ ДЕТСКИЙ САД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По состоянию на 01.10.2019 г.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по Администрации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дебиторская задолженность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по расчетам составляет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5985191,92 руб.,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из которой по счетам: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1.205.21: 534822,39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11105035100000 120 120521000 - 463439,29 руб. Задолженность по перечислениям в бюджет поселения по договорам аренды от общей суммы начисленной арендной платы на весь период действия договоров с ИП Лебедев, ПАО Сбербанк, ФГУП Почта России, ООО УК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Череменецкое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, ООО Карьер Новая Середка;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lastRenderedPageBreak/>
        <w:t>11105075100000 120 120521000 - 71383,1 руб. Задолженность по перечислениям в бюджет поселения по договорам аренды имущества казны (котельные) от общей суммы начисленной арендной платы на весь период действия договора с ООО "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Лужское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тепло";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1.205.29: 293257,18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11109045100000 120 120529000 - 293257,18 руб. Задолженность по перечислениям в бюджет поселения социального найма. Перечисления осуществляет ООО УК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Череменецкое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согласно агентского договора;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1.205.51: 4586838,67 руб. - </w:t>
      </w:r>
      <w:r w:rsidRPr="00FE7FDC">
        <w:rPr>
          <w:rFonts w:ascii="Calibri" w:eastAsia="Times New Roman" w:hAnsi="Calibri" w:cs="Calibri"/>
          <w:color w:val="000000"/>
          <w:lang w:eastAsia="ru-RU"/>
        </w:rPr>
        <w:t>отражена задолженность комитетов по перечислению субсидий и иных межбюджетных трансфертов, имеющих целевой характер в соответствии с СГС Доходы. Субсидии перечисляются по факту предоставления в соответствующие комитеты документов на выполнение запланированных работ: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7FDC">
        <w:rPr>
          <w:rFonts w:ascii="Calibri" w:eastAsia="Times New Roman" w:hAnsi="Calibri" w:cs="Calibri"/>
          <w:color w:val="000000"/>
          <w:lang w:eastAsia="ru-RU"/>
        </w:rPr>
        <w:t>20229999100000 150 120551000 - 3866770,47 руб. По данному КБК отражена задолженность комитетов по перечислению следующих субсидий от общей суммы субсидий, предусмотренных на 2019 год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- на борьбу с борщевиком – 124556,47 р. В Комитет по агропромышленному и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рыбохозяйственному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комплексу ЛО в начале 4-го квартала будут направлены документы по выполнению 2 этапа обработки и оценки эффективности для перечисления средств для оплаты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подрядчику ;</w:t>
      </w:r>
      <w:proofErr w:type="gramEnd"/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- на замену 4х котлов в котельных Скребловского поселения - 3742214,00 руб. от комитета по ТЭК. Соглашение было заключено в 3-м квартале. Работы еще не закончены.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20235118100000 150 120551000 - 69575,300 руб. Субвенция на исполнение полномочий во ВУ (25%).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7FDC">
        <w:rPr>
          <w:rFonts w:ascii="Calibri" w:eastAsia="Times New Roman" w:hAnsi="Calibri" w:cs="Calibri"/>
          <w:color w:val="000000"/>
          <w:lang w:eastAsia="ru-RU"/>
        </w:rPr>
        <w:t>20249999100000 150 120551000 - 650493,20 руб. Иные межбюджетные трансферты из других бюджетов (средства депутатов ЗАКС ЛО и Лужского МР).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Справочно</w:t>
      </w:r>
      <w:proofErr w:type="spellEnd"/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: </w:t>
      </w: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по счету 2021501100000 150 1 205 51 561 отражены обороты в части учета дотаций бюджету поселения на выравнивание бюджетной обеспеченности, поступающие от КФ ЛМР ЛО (увеличение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задолж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. 8035305,00 руб./уменьшение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задолж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. 8035305,00 руб.) На основании того, что уведомления (ф. 0504817) в администрацию не поступали на предусмотренные средства МБТ, соглашения не заключались, доходы признаются в учете по факту поступления средств дотаций на лицевой счет поселения на основании выписки.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1.206.23: 2716,43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010498300000120 244 120623000 - 2716,43 руб. Аванс АО Петербургская сбытовая компания за электроэнергию по зданиям администрации (п.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Скреблово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>, п. Межозерный).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1.206.26: 53234,93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01049830000120 244 120626000 - 184,93 руб. Оплата подписки на 2-е полугодие 2019 г. на газету "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Лужская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правда" (ФГУП "Почта России");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05032220301600 244 120626000 - 550,00 руб. 550,00 руб. Предоплата за технологическое присоединение к сетям д.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Голубково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ПАО «Ленэнерго»;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01139990001780 244 120626000 - 7500,00 руб. Предоплата за участие в семинаре по бюджетному учету и </w:t>
      </w:r>
      <w:proofErr w:type="spellStart"/>
      <w:r w:rsidRPr="00FE7FDC">
        <w:rPr>
          <w:rFonts w:ascii="Calibri" w:eastAsia="Times New Roman" w:hAnsi="Calibri" w:cs="Calibri"/>
          <w:color w:val="000000"/>
          <w:lang w:eastAsia="ru-RU"/>
        </w:rPr>
        <w:t>отчетностиу</w:t>
      </w:r>
      <w:proofErr w:type="spell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главного бухгалтера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05038600200730 244 12062600 - 45000,00. Аванс ООО ЛЕНДОМ 30% в соответствии с условиями договора за услуги по созданию дизайн-проекта визуализации общественной территории для участия в федеральном проекте Формирование комфортной городской среды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1.206.51: 159161,92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01049990000830 540 120651000 - 57155,41 руб. Осуществление полномочий по исполнению бюджета в КФ ЛМР ЛО;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01049990000840 540 120651000 - 17934,00 руб. Осуществление полномочий по организации газоснабжения населения на 2019 г. в Администрацию ЛМР ЛО;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01049990000850 540 120651000 - 61382,26 руб. в КСП ЛМР ЛО;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lastRenderedPageBreak/>
        <w:t>01049990000880 540 120651000 - 10487,25 руб. Осуществление отдельных полномочий по решению вопросов в области землепользования и жилищной сферы на 2019 г. в Администрацию ЛМР ЛО;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01049990000990 540 120651000 - 12203,00 руб. Осуществление отдельных полномочий по предупреждению и ликвидации ЧС на 2019 г. в Администрацию ЛМР ЛО.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1.206.97: 159161,92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01079990001730 880 120697000 - 340000,00 руб. На расходы на проведение муниципальных выборов перечислены средства в ТИК. Отчет на данный момент о расходах от ТИК не поступал.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1.303.01: 520,00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01049820000120 121 130301000 - 520,00 руб. Переплата по НДФЛ с заработной платы главы администрации.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1.303.02: 14640,40 руб.</w:t>
      </w:r>
      <w:r w:rsidRPr="00FE7FDC">
        <w:rPr>
          <w:rFonts w:ascii="Calibri" w:eastAsia="Times New Roman" w:hAnsi="Calibri" w:cs="Calibri"/>
          <w:color w:val="000000"/>
          <w:lang w:eastAsia="ru-RU"/>
        </w:rPr>
        <w:t>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01049830000120 129 130302000 - 8651,94 руб. Задолженность ФСС по возмещению расходов по оплате больничных листов сотрудников администрации.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02039990051180 129 130302000 - 5988,46 руб. Задолженность ФСС по возмещению расходов по оплате больничных листов работника ВУС.</w:t>
      </w:r>
      <w:r w:rsidRPr="00F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 xml:space="preserve">По состоянию на 01.10.2019 года по СКЦ "Лидер" имеется дебиторская задолженность- 58676,81 в </w:t>
      </w:r>
      <w:proofErr w:type="spellStart"/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т.ч</w:t>
      </w:r>
      <w:proofErr w:type="spellEnd"/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 xml:space="preserve"> по счетам: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011 0801 2210200210 244 120626 000 - 30647,41руб. (подписка) по библиотекам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 011 0801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2210100200  244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130301 000- 1312(п/налог за сентябрь) по ДК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 011 0801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2210200210  244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130301 000- 3314(п/налог за сентябрь) по ББ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 011 0801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2210200210  119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130302 000- 15667,81(ФСС за сентябрь) по ББ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011 0801 2210301720 244 120834 000 - 7735,59 (выдано в подотчет) по ДК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Раздел 5: ПРОЧИЕ ВОПРОСЫ ДЕЯТЕЛЬНОСТИ МО Скребловское сельское поселение Лужского муниципального района Ленинградской области.</w:t>
      </w:r>
      <w:r w:rsidRPr="00FE7FDC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Должность  руководителя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 xml:space="preserve"> планово-финансовой службы и финансово-экономической службы в администрации не утверждена (отсутствует).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И. о. главы администрации                                       Е. А. Шустрова.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alibri" w:eastAsia="Times New Roman" w:hAnsi="Calibri" w:cs="Calibri"/>
          <w:color w:val="000000"/>
          <w:lang w:eastAsia="ru-RU"/>
        </w:rPr>
        <w:t xml:space="preserve">Главный </w:t>
      </w:r>
      <w:proofErr w:type="gramStart"/>
      <w:r w:rsidRPr="00FE7FDC">
        <w:rPr>
          <w:rFonts w:ascii="Calibri" w:eastAsia="Times New Roman" w:hAnsi="Calibri" w:cs="Calibri"/>
          <w:color w:val="000000"/>
          <w:lang w:eastAsia="ru-RU"/>
        </w:rPr>
        <w:t>бухгалтер:   </w:t>
      </w:r>
      <w:proofErr w:type="gramEnd"/>
      <w:r w:rsidRPr="00FE7FDC">
        <w:rPr>
          <w:rFonts w:ascii="Calibri" w:eastAsia="Times New Roman" w:hAnsi="Calibri" w:cs="Calibri"/>
          <w:color w:val="000000"/>
          <w:lang w:eastAsia="ru-RU"/>
        </w:rPr>
        <w:t>                                                   Пылаева Н. А.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FDC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Исполнитель:  Пылаева</w:t>
      </w:r>
      <w:proofErr w:type="gramEnd"/>
      <w:r w:rsidRPr="00FE7FDC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Надежда Александровна     тел. 58-517</w:t>
      </w:r>
    </w:p>
    <w:p w:rsidR="00FE7FDC" w:rsidRPr="00FE7FDC" w:rsidRDefault="00FE7FDC" w:rsidP="00FE7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10FC" w:rsidRDefault="00A510FC"/>
    <w:sectPr w:rsidR="00A510FC" w:rsidSect="00266F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6493"/>
    <w:multiLevelType w:val="hybridMultilevel"/>
    <w:tmpl w:val="FFFFFFFF"/>
    <w:lvl w:ilvl="0" w:tplc="5AD9BBE0">
      <w:start w:val="2"/>
      <w:numFmt w:val="upperRoman"/>
      <w:lvlText w:val="%1."/>
      <w:lvlJc w:val="left"/>
    </w:lvl>
    <w:lvl w:ilvl="1" w:tplc="636412B8">
      <w:start w:val="1"/>
      <w:numFmt w:val="decimal"/>
      <w:lvlText w:val="%2."/>
      <w:lvlJc w:val="left"/>
      <w:pPr>
        <w:ind w:left="1440" w:hanging="360"/>
      </w:pPr>
    </w:lvl>
    <w:lvl w:ilvl="2" w:tplc="019C7D30">
      <w:start w:val="1"/>
      <w:numFmt w:val="decimal"/>
      <w:lvlText w:val="%3."/>
      <w:lvlJc w:val="left"/>
      <w:pPr>
        <w:ind w:left="2160" w:hanging="360"/>
      </w:pPr>
    </w:lvl>
    <w:lvl w:ilvl="3" w:tplc="4A856EBA">
      <w:start w:val="1"/>
      <w:numFmt w:val="decimal"/>
      <w:lvlText w:val="%4."/>
      <w:lvlJc w:val="left"/>
      <w:pPr>
        <w:ind w:left="2880" w:hanging="360"/>
      </w:pPr>
    </w:lvl>
    <w:lvl w:ilvl="4" w:tplc="4F905F56">
      <w:start w:val="1"/>
      <w:numFmt w:val="decimal"/>
      <w:lvlText w:val="%5."/>
      <w:lvlJc w:val="left"/>
      <w:pPr>
        <w:ind w:left="3600" w:hanging="360"/>
      </w:pPr>
    </w:lvl>
    <w:lvl w:ilvl="5" w:tplc="5C2982FA">
      <w:start w:val="1"/>
      <w:numFmt w:val="decimal"/>
      <w:lvlText w:val="%6."/>
      <w:lvlJc w:val="left"/>
      <w:pPr>
        <w:ind w:left="4320" w:hanging="360"/>
      </w:pPr>
    </w:lvl>
    <w:lvl w:ilvl="6" w:tplc="1E40883C">
      <w:start w:val="1"/>
      <w:numFmt w:val="decimal"/>
      <w:lvlText w:val="%7."/>
      <w:lvlJc w:val="left"/>
      <w:pPr>
        <w:ind w:left="5040" w:hanging="360"/>
      </w:pPr>
    </w:lvl>
    <w:lvl w:ilvl="7" w:tplc="6FC79138">
      <w:start w:val="1"/>
      <w:numFmt w:val="decimal"/>
      <w:lvlText w:val="%8."/>
      <w:lvlJc w:val="left"/>
      <w:pPr>
        <w:ind w:left="5760" w:hanging="360"/>
      </w:pPr>
    </w:lvl>
    <w:lvl w:ilvl="8" w:tplc="2AD664C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9AD8537"/>
    <w:multiLevelType w:val="hybridMultilevel"/>
    <w:tmpl w:val="FFFFFFFF"/>
    <w:lvl w:ilvl="0" w:tplc="4102DBA7">
      <w:start w:val="1"/>
      <w:numFmt w:val="upperRoman"/>
      <w:lvlText w:val="%1."/>
      <w:lvlJc w:val="left"/>
    </w:lvl>
    <w:lvl w:ilvl="1" w:tplc="55B4F5BE">
      <w:start w:val="1"/>
      <w:numFmt w:val="decimal"/>
      <w:lvlText w:val="%2."/>
      <w:lvlJc w:val="left"/>
      <w:pPr>
        <w:ind w:left="1440" w:hanging="360"/>
      </w:pPr>
    </w:lvl>
    <w:lvl w:ilvl="2" w:tplc="5396E5DF">
      <w:start w:val="1"/>
      <w:numFmt w:val="decimal"/>
      <w:lvlText w:val="%3."/>
      <w:lvlJc w:val="left"/>
      <w:pPr>
        <w:ind w:left="2160" w:hanging="360"/>
      </w:pPr>
    </w:lvl>
    <w:lvl w:ilvl="3" w:tplc="36000346">
      <w:start w:val="1"/>
      <w:numFmt w:val="decimal"/>
      <w:lvlText w:val="%4."/>
      <w:lvlJc w:val="left"/>
      <w:pPr>
        <w:ind w:left="2880" w:hanging="360"/>
      </w:pPr>
    </w:lvl>
    <w:lvl w:ilvl="4" w:tplc="2D8454C4">
      <w:start w:val="1"/>
      <w:numFmt w:val="decimal"/>
      <w:lvlText w:val="%5."/>
      <w:lvlJc w:val="left"/>
      <w:pPr>
        <w:ind w:left="3600" w:hanging="360"/>
      </w:pPr>
    </w:lvl>
    <w:lvl w:ilvl="5" w:tplc="596BA188">
      <w:start w:val="1"/>
      <w:numFmt w:val="decimal"/>
      <w:lvlText w:val="%6."/>
      <w:lvlJc w:val="left"/>
      <w:pPr>
        <w:ind w:left="4320" w:hanging="360"/>
      </w:pPr>
    </w:lvl>
    <w:lvl w:ilvl="6" w:tplc="65234ED6">
      <w:start w:val="1"/>
      <w:numFmt w:val="decimal"/>
      <w:lvlText w:val="%7."/>
      <w:lvlJc w:val="left"/>
      <w:pPr>
        <w:ind w:left="5040" w:hanging="360"/>
      </w:pPr>
    </w:lvl>
    <w:lvl w:ilvl="7" w:tplc="2A8AC819">
      <w:start w:val="1"/>
      <w:numFmt w:val="decimal"/>
      <w:lvlText w:val="%8."/>
      <w:lvlJc w:val="left"/>
      <w:pPr>
        <w:ind w:left="5760" w:hanging="360"/>
      </w:pPr>
    </w:lvl>
    <w:lvl w:ilvl="8" w:tplc="40E117F1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E"/>
    <w:rsid w:val="00A510FC"/>
    <w:rsid w:val="00E926BE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D792-466D-4B51-88FF-900D6A2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6559</Words>
  <Characters>37387</Characters>
  <Application>Microsoft Office Word</Application>
  <DocSecurity>0</DocSecurity>
  <Lines>311</Lines>
  <Paragraphs>87</Paragraphs>
  <ScaleCrop>false</ScaleCrop>
  <Company/>
  <LinksUpToDate>false</LinksUpToDate>
  <CharactersWithSpaces>43859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2019-10-24T12:04:00Z</dcterms:created>
  <dcterms:modified xsi:type="dcterms:W3CDTF">2019-10-24T12:09:00Z</dcterms:modified>
</cp:coreProperties>
</file>