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26" w:rsidRDefault="00A00226" w:rsidP="00A00226">
      <w:pPr>
        <w:pStyle w:val="a6"/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26" w:rsidRDefault="00A00226" w:rsidP="00A00226">
      <w:pPr>
        <w:pStyle w:val="a6"/>
        <w:rPr>
          <w:rFonts w:ascii="Times New Roman" w:hAnsi="Times New Roman"/>
          <w:b w:val="0"/>
        </w:rPr>
      </w:pPr>
    </w:p>
    <w:p w:rsidR="00A00226" w:rsidRDefault="00A00226" w:rsidP="00A00226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ЛЕНИНГРАДСКАЯ ОБЛАСТЬ</w:t>
      </w:r>
    </w:p>
    <w:p w:rsidR="00A00226" w:rsidRDefault="00A00226" w:rsidP="00A00226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ЛУЖСКИЙ МУНИЦИПАЛЬНЫЙ РАЙОН</w:t>
      </w:r>
    </w:p>
    <w:p w:rsidR="00A00226" w:rsidRDefault="00A00226" w:rsidP="00A00226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СКРЕБЛОВСКОГО СЕЛЬСКОГО ПОСЕЛЕНИЯ</w:t>
      </w:r>
    </w:p>
    <w:p w:rsidR="00A00226" w:rsidRDefault="00A00226" w:rsidP="00A00226">
      <w:pPr>
        <w:pStyle w:val="a6"/>
      </w:pPr>
    </w:p>
    <w:p w:rsidR="00A00226" w:rsidRDefault="00A00226" w:rsidP="00A00226">
      <w:pPr>
        <w:pStyle w:val="1"/>
        <w:rPr>
          <w:sz w:val="28"/>
        </w:rPr>
      </w:pPr>
      <w:r>
        <w:rPr>
          <w:sz w:val="28"/>
        </w:rPr>
        <w:t>П О С Т А Н О В Л Е Н И Е</w:t>
      </w:r>
    </w:p>
    <w:p w:rsidR="00A00226" w:rsidRDefault="00A00226" w:rsidP="00A00226">
      <w:pPr>
        <w:rPr>
          <w:sz w:val="20"/>
        </w:rPr>
      </w:pPr>
    </w:p>
    <w:p w:rsidR="00A00226" w:rsidRDefault="00A00226" w:rsidP="00A00226"/>
    <w:p w:rsidR="00A00226" w:rsidRDefault="00FF696F" w:rsidP="00A00226">
      <w:r>
        <w:t xml:space="preserve">от </w:t>
      </w:r>
      <w:r w:rsidR="00D257B7">
        <w:t xml:space="preserve">12 декабря </w:t>
      </w:r>
      <w:r w:rsidR="00DE7A70">
        <w:t>2019</w:t>
      </w:r>
      <w:r w:rsidR="00D257B7">
        <w:t xml:space="preserve"> г.</w:t>
      </w:r>
      <w:r w:rsidR="00D257B7">
        <w:tab/>
      </w:r>
      <w:r w:rsidR="00D257B7">
        <w:tab/>
      </w:r>
      <w:r w:rsidR="00D257B7">
        <w:tab/>
        <w:t>№ 425</w:t>
      </w:r>
    </w:p>
    <w:p w:rsidR="00A00226" w:rsidRDefault="00A00226" w:rsidP="00A00226"/>
    <w:p w:rsidR="00A00226" w:rsidRDefault="00A00226" w:rsidP="00DE7A70">
      <w:pPr>
        <w:ind w:right="5102"/>
        <w:jc w:val="both"/>
      </w:pPr>
      <w:r>
        <w:t>«Об утверждении Порядка расходования и учета субвенции</w:t>
      </w:r>
      <w:r w:rsidR="00DE7A70">
        <w:t xml:space="preserve"> </w:t>
      </w:r>
      <w:r>
        <w:t>на осуществление полномочий</w:t>
      </w:r>
      <w:r w:rsidR="00DE7A70">
        <w:t xml:space="preserve"> </w:t>
      </w:r>
      <w:r>
        <w:t xml:space="preserve">по первичному </w:t>
      </w:r>
      <w:r w:rsidR="00DE7A70">
        <w:t xml:space="preserve">воинскому </w:t>
      </w:r>
      <w:r>
        <w:t>учету на территориях,</w:t>
      </w:r>
      <w:r w:rsidR="00DE7A70">
        <w:t xml:space="preserve"> </w:t>
      </w:r>
      <w:r>
        <w:t>где отсутствуют военные комиссариаты</w:t>
      </w:r>
      <w:r w:rsidR="00313DB4">
        <w:t>,</w:t>
      </w:r>
      <w:r>
        <w:t xml:space="preserve"> на </w:t>
      </w:r>
      <w:r w:rsidR="00FF696F">
        <w:t>2020</w:t>
      </w:r>
      <w:r>
        <w:t xml:space="preserve"> год»</w:t>
      </w:r>
    </w:p>
    <w:p w:rsidR="00A00226" w:rsidRDefault="00A00226" w:rsidP="00A00226">
      <w:pPr>
        <w:ind w:firstLine="709"/>
        <w:jc w:val="both"/>
      </w:pPr>
    </w:p>
    <w:p w:rsidR="00BE3C3F" w:rsidRPr="00E21EB2" w:rsidRDefault="00BE3C3F" w:rsidP="00BE3C3F">
      <w:pPr>
        <w:rPr>
          <w:b/>
        </w:rPr>
      </w:pPr>
    </w:p>
    <w:p w:rsidR="00BE3C3F" w:rsidRPr="00E21EB2" w:rsidRDefault="00BE3C3F" w:rsidP="00BE3C3F"/>
    <w:p w:rsidR="00BE3C3F" w:rsidRPr="00E21EB2" w:rsidRDefault="00BE3C3F" w:rsidP="00BE3C3F">
      <w:pPr>
        <w:rPr>
          <w:b/>
        </w:rPr>
      </w:pPr>
    </w:p>
    <w:p w:rsidR="00BE3C3F" w:rsidRPr="00E21EB2" w:rsidRDefault="00BE3C3F" w:rsidP="00BE3C3F"/>
    <w:p w:rsidR="00BE3C3F" w:rsidRPr="001A763A" w:rsidRDefault="00BE3C3F" w:rsidP="00CD4E99">
      <w:pPr>
        <w:ind w:firstLine="708"/>
        <w:jc w:val="both"/>
        <w:rPr>
          <w:color w:val="FF0000"/>
        </w:rPr>
      </w:pPr>
      <w:r w:rsidRPr="00E21EB2">
        <w:t xml:space="preserve">В соответствии с Постановлением Правительства </w:t>
      </w:r>
      <w:r>
        <w:t>Российской федерации</w:t>
      </w:r>
      <w:r w:rsidRPr="00E21EB2">
        <w:t xml:space="preserve"> №</w:t>
      </w:r>
      <w:r>
        <w:t xml:space="preserve"> 258</w:t>
      </w:r>
      <w:r w:rsidRPr="00E21EB2">
        <w:t xml:space="preserve"> от 29.0</w:t>
      </w:r>
      <w:r>
        <w:t>4</w:t>
      </w:r>
      <w:r w:rsidRPr="00E21EB2">
        <w:t>.2006</w:t>
      </w:r>
      <w:r>
        <w:t xml:space="preserve"> </w:t>
      </w:r>
      <w:r w:rsidRPr="00E21EB2">
        <w:t>года «</w:t>
      </w:r>
      <w:r>
        <w:t>О субвенциях</w:t>
      </w:r>
      <w:r w:rsidRPr="00E21EB2">
        <w:t xml:space="preserve"> на осуществление полномочий по первичному воинскому учету на территориях, где отсутствуют военные комиссариаты</w:t>
      </w:r>
      <w:r>
        <w:t>»</w:t>
      </w:r>
      <w:r w:rsidR="00E22948">
        <w:t>,</w:t>
      </w:r>
      <w:r w:rsidR="00FF1678" w:rsidRPr="00FF1678">
        <w:t xml:space="preserve"> </w:t>
      </w:r>
      <w:r w:rsidR="00FF1678">
        <w:t>Положением о воинском учете, утвержденного пост</w:t>
      </w:r>
      <w:r w:rsidR="00CD4E99">
        <w:t xml:space="preserve">ановлением Правительства РФ от </w:t>
      </w:r>
      <w:r w:rsidR="00FF1678">
        <w:t>27.11.06г. № 719</w:t>
      </w:r>
      <w:r w:rsidR="00E22948">
        <w:t>, П</w:t>
      </w:r>
      <w:r w:rsidR="00CD4E99">
        <w:t>оложением об</w:t>
      </w:r>
      <w:r w:rsidR="001A763A">
        <w:t xml:space="preserve"> оплате</w:t>
      </w:r>
      <w:r w:rsidR="00E22948">
        <w:t xml:space="preserve"> труда инспектора по учету и бронированию военнообязанных в администрации Скребловского сельского поселения</w:t>
      </w:r>
      <w:r w:rsidR="00FF696F">
        <w:t xml:space="preserve"> на 2020</w:t>
      </w:r>
      <w:r w:rsidR="00313DB4">
        <w:t xml:space="preserve"> год</w:t>
      </w:r>
      <w:r w:rsidR="00E22948">
        <w:t>, утвержденного Решением Совета депутатов Скребловского сельского поселения Лужского мун</w:t>
      </w:r>
      <w:r w:rsidR="00FF696F">
        <w:t xml:space="preserve">иципального района от </w:t>
      </w:r>
      <w:r w:rsidR="00D257B7">
        <w:t>27.</w:t>
      </w:r>
      <w:r w:rsidR="00FF696F">
        <w:t>11.2019</w:t>
      </w:r>
      <w:r w:rsidR="00E22948">
        <w:t xml:space="preserve"> </w:t>
      </w:r>
      <w:r w:rsidR="00D9647E">
        <w:t>г. №</w:t>
      </w:r>
      <w:r w:rsidR="00D257B7">
        <w:t xml:space="preserve"> 24</w:t>
      </w:r>
    </w:p>
    <w:p w:rsidR="00BE3C3F" w:rsidRDefault="00E22948" w:rsidP="00E22948">
      <w:r>
        <w:t>ПОСТАНОВЛЯЮ</w:t>
      </w:r>
      <w:r w:rsidR="00BE3C3F" w:rsidRPr="00E21EB2">
        <w:t>:</w:t>
      </w:r>
    </w:p>
    <w:p w:rsidR="00BE3C3F" w:rsidRPr="00E21EB2" w:rsidRDefault="00BE3C3F" w:rsidP="00BE3C3F">
      <w:pPr>
        <w:jc w:val="center"/>
      </w:pPr>
    </w:p>
    <w:p w:rsidR="00BE3C3F" w:rsidRDefault="00BE3C3F" w:rsidP="00D9647E">
      <w:pPr>
        <w:pStyle w:val="a3"/>
        <w:numPr>
          <w:ilvl w:val="0"/>
          <w:numId w:val="2"/>
        </w:numPr>
        <w:spacing w:line="240" w:lineRule="atLeast"/>
        <w:ind w:left="142" w:firstLine="566"/>
        <w:jc w:val="both"/>
      </w:pPr>
      <w:r w:rsidRPr="00E21EB2">
        <w:t xml:space="preserve">Утвердить Порядок расходования и учета субвенции, предоставленной бюджету </w:t>
      </w:r>
      <w:r w:rsidR="00F23334">
        <w:t xml:space="preserve">Скребловского сельского </w:t>
      </w:r>
      <w:r w:rsidRPr="00E21EB2">
        <w:t xml:space="preserve">поселения </w:t>
      </w:r>
      <w:r w:rsidR="00F23334">
        <w:t>Лужского</w:t>
      </w:r>
      <w:r w:rsidRPr="00E21EB2">
        <w:t xml:space="preserve"> муниципального района </w:t>
      </w:r>
      <w:r w:rsidR="001A763A">
        <w:t>Ленинградской</w:t>
      </w:r>
      <w:r w:rsidRPr="00E21EB2">
        <w:t xml:space="preserve"> области на</w:t>
      </w:r>
      <w:r w:rsidRPr="00D9647E">
        <w:rPr>
          <w:b/>
        </w:rPr>
        <w:t xml:space="preserve"> </w:t>
      </w:r>
      <w:r w:rsidRPr="00E21EB2">
        <w:t>осуществление первичного</w:t>
      </w:r>
      <w:r w:rsidRPr="00D9647E">
        <w:rPr>
          <w:b/>
        </w:rPr>
        <w:t xml:space="preserve"> </w:t>
      </w:r>
      <w:r w:rsidR="00F23334">
        <w:t xml:space="preserve">воинского учета </w:t>
      </w:r>
      <w:r w:rsidRPr="00E21EB2">
        <w:t>на территориях, где отсутствуют военные комиссариаты</w:t>
      </w:r>
      <w:r w:rsidR="00313DB4">
        <w:t>,</w:t>
      </w:r>
      <w:r w:rsidRPr="00E21EB2">
        <w:t xml:space="preserve"> на </w:t>
      </w:r>
      <w:r w:rsidR="00FF696F">
        <w:t>2020</w:t>
      </w:r>
      <w:r w:rsidR="00F23334">
        <w:t xml:space="preserve"> год (Приложение </w:t>
      </w:r>
      <w:r w:rsidRPr="00E21EB2">
        <w:t>к данному Постановлению).</w:t>
      </w:r>
    </w:p>
    <w:p w:rsidR="00D9647E" w:rsidRPr="00E21EB2" w:rsidRDefault="00D9647E" w:rsidP="00D9647E">
      <w:pPr>
        <w:pStyle w:val="a3"/>
        <w:numPr>
          <w:ilvl w:val="0"/>
          <w:numId w:val="2"/>
        </w:numPr>
        <w:spacing w:line="240" w:lineRule="atLeast"/>
        <w:ind w:left="142" w:firstLine="566"/>
        <w:jc w:val="both"/>
      </w:pPr>
      <w:r>
        <w:t>Установить, что настоящий поря</w:t>
      </w:r>
      <w:r w:rsidR="00FF696F">
        <w:t>док применяется с 01 января 2020</w:t>
      </w:r>
      <w:r>
        <w:t xml:space="preserve"> года.</w:t>
      </w:r>
    </w:p>
    <w:p w:rsidR="00BE3C3F" w:rsidRPr="007039B6" w:rsidRDefault="00F23334" w:rsidP="00D9647E">
      <w:pPr>
        <w:pStyle w:val="a3"/>
        <w:numPr>
          <w:ilvl w:val="0"/>
          <w:numId w:val="2"/>
        </w:numPr>
        <w:spacing w:line="240" w:lineRule="atLeast"/>
        <w:ind w:left="142" w:firstLine="566"/>
        <w:jc w:val="both"/>
      </w:pPr>
      <w:r>
        <w:t xml:space="preserve">Контроль за исполнением </w:t>
      </w:r>
      <w:r w:rsidR="00BE3C3F" w:rsidRPr="00E21EB2">
        <w:t xml:space="preserve">настоящего постановления возложить на </w:t>
      </w:r>
      <w:r>
        <w:t>ведущего специалиста – главного бухгалтера</w:t>
      </w:r>
      <w:r w:rsidR="001A763A">
        <w:t xml:space="preserve"> </w:t>
      </w:r>
      <w:r w:rsidR="00BE3C3F" w:rsidRPr="007039B6">
        <w:t xml:space="preserve">администрации </w:t>
      </w:r>
      <w:r w:rsidR="00D9647E">
        <w:t>Скребловского сельского</w:t>
      </w:r>
      <w:r w:rsidR="00BE3C3F" w:rsidRPr="007039B6">
        <w:t xml:space="preserve"> поселения </w:t>
      </w:r>
      <w:r w:rsidR="00D9647E">
        <w:t>Пылаеву Н. А</w:t>
      </w:r>
      <w:r w:rsidR="00BE3C3F" w:rsidRPr="007039B6">
        <w:t>.</w:t>
      </w:r>
    </w:p>
    <w:p w:rsidR="00BE3C3F" w:rsidRDefault="00BE3C3F" w:rsidP="00D9647E">
      <w:pPr>
        <w:spacing w:line="240" w:lineRule="atLeast"/>
        <w:ind w:left="1418" w:hanging="710"/>
        <w:jc w:val="both"/>
      </w:pPr>
    </w:p>
    <w:p w:rsidR="00D257B7" w:rsidRDefault="00D257B7" w:rsidP="00D9647E">
      <w:pPr>
        <w:spacing w:line="240" w:lineRule="atLeast"/>
        <w:ind w:left="1418" w:hanging="710"/>
        <w:jc w:val="both"/>
      </w:pPr>
    </w:p>
    <w:p w:rsidR="00D257B7" w:rsidRPr="00E21EB2" w:rsidRDefault="00D257B7" w:rsidP="00D9647E">
      <w:pPr>
        <w:spacing w:line="240" w:lineRule="atLeast"/>
        <w:ind w:left="1418" w:hanging="710"/>
        <w:jc w:val="both"/>
      </w:pPr>
    </w:p>
    <w:p w:rsidR="00BE3C3F" w:rsidRPr="00E21EB2" w:rsidRDefault="00BE3C3F" w:rsidP="00BE3C3F">
      <w:pPr>
        <w:spacing w:line="240" w:lineRule="atLeast"/>
      </w:pPr>
      <w:r w:rsidRPr="00E21EB2">
        <w:t xml:space="preserve">         </w:t>
      </w:r>
    </w:p>
    <w:p w:rsidR="00BE3C3F" w:rsidRPr="00E21EB2" w:rsidRDefault="00BE3C3F" w:rsidP="00BE3C3F"/>
    <w:p w:rsidR="00D9647E" w:rsidRDefault="00FF696F" w:rsidP="00D9647E">
      <w:pPr>
        <w:ind w:left="142"/>
      </w:pPr>
      <w:r>
        <w:t>Глава</w:t>
      </w:r>
      <w:r w:rsidR="00BE3C3F" w:rsidRPr="00E21EB2">
        <w:t xml:space="preserve"> </w:t>
      </w:r>
      <w:r w:rsidR="001A763A">
        <w:t>администрации</w:t>
      </w:r>
    </w:p>
    <w:p w:rsidR="00BE3C3F" w:rsidRPr="00E21EB2" w:rsidRDefault="00D9647E" w:rsidP="00D9647E">
      <w:pPr>
        <w:ind w:left="142"/>
      </w:pPr>
      <w:r>
        <w:t>Скребловского сельского поселения</w:t>
      </w:r>
      <w:r>
        <w:tab/>
      </w:r>
      <w:r>
        <w:tab/>
      </w:r>
      <w:r>
        <w:tab/>
      </w:r>
      <w:r w:rsidR="001A763A">
        <w:t>________________</w:t>
      </w:r>
      <w:r>
        <w:t xml:space="preserve"> Е. А. Шустрова</w:t>
      </w:r>
    </w:p>
    <w:p w:rsidR="00BE3C3F" w:rsidRPr="00E21EB2" w:rsidRDefault="00BE3C3F" w:rsidP="00BE3C3F"/>
    <w:p w:rsidR="00BE3C3F" w:rsidRPr="00E21EB2" w:rsidRDefault="00BE3C3F" w:rsidP="00BE3C3F">
      <w:pPr>
        <w:jc w:val="right"/>
      </w:pPr>
      <w:r>
        <w:lastRenderedPageBreak/>
        <w:t xml:space="preserve">    </w:t>
      </w:r>
      <w:r w:rsidRPr="00E21EB2">
        <w:t>Приложение №1                                                                                                                                                                                           к   Постановлению администрации</w:t>
      </w:r>
    </w:p>
    <w:p w:rsidR="00BE3C3F" w:rsidRPr="00E21EB2" w:rsidRDefault="00BE3C3F" w:rsidP="00BE3C3F">
      <w:pPr>
        <w:jc w:val="right"/>
      </w:pPr>
      <w:r w:rsidRPr="00E21EB2">
        <w:t xml:space="preserve">                                                                               </w:t>
      </w:r>
      <w:r w:rsidR="00F23334">
        <w:t xml:space="preserve">Скребловского сельского </w:t>
      </w:r>
      <w:r w:rsidRPr="00E21EB2">
        <w:t>поселения</w:t>
      </w:r>
    </w:p>
    <w:p w:rsidR="00BE3C3F" w:rsidRPr="00E21EB2" w:rsidRDefault="00BE3C3F" w:rsidP="00BE3C3F">
      <w:pPr>
        <w:jc w:val="right"/>
      </w:pPr>
      <w:r w:rsidRPr="00E21EB2">
        <w:t xml:space="preserve">                                                                                           от</w:t>
      </w:r>
      <w:r w:rsidRPr="007D2347">
        <w:t xml:space="preserve"> </w:t>
      </w:r>
      <w:r w:rsidR="00D257B7">
        <w:t>12.12.</w:t>
      </w:r>
      <w:r w:rsidRPr="00E21EB2">
        <w:t>201</w:t>
      </w:r>
      <w:r w:rsidR="00F23334">
        <w:t>9</w:t>
      </w:r>
      <w:r w:rsidRPr="00BE3C3F">
        <w:t xml:space="preserve"> </w:t>
      </w:r>
      <w:r w:rsidR="00D257B7">
        <w:t>№ 24</w:t>
      </w:r>
    </w:p>
    <w:p w:rsidR="00BE3C3F" w:rsidRPr="00E21EB2" w:rsidRDefault="00BE3C3F" w:rsidP="00BE3C3F"/>
    <w:p w:rsidR="00BE3C3F" w:rsidRPr="00E21EB2" w:rsidRDefault="00BE3C3F" w:rsidP="00BE3C3F">
      <w:pPr>
        <w:jc w:val="center"/>
        <w:rPr>
          <w:b/>
        </w:rPr>
      </w:pPr>
      <w:r w:rsidRPr="00E21EB2">
        <w:rPr>
          <w:b/>
        </w:rPr>
        <w:t>П О Р Я Д О К</w:t>
      </w:r>
    </w:p>
    <w:p w:rsidR="00BE3C3F" w:rsidRDefault="00BE3C3F" w:rsidP="00BE3C3F">
      <w:pPr>
        <w:jc w:val="center"/>
        <w:rPr>
          <w:b/>
        </w:rPr>
      </w:pPr>
      <w:r w:rsidRPr="00BB757E">
        <w:rPr>
          <w:b/>
        </w:rPr>
        <w:t xml:space="preserve">РАСХОДОВАНИЯ </w:t>
      </w:r>
      <w:r>
        <w:rPr>
          <w:b/>
        </w:rPr>
        <w:t xml:space="preserve">И УЧЕТ </w:t>
      </w:r>
      <w:r w:rsidRPr="00BB757E">
        <w:rPr>
          <w:b/>
        </w:rPr>
        <w:t>СУБВЕНЦИИ</w:t>
      </w:r>
      <w:r>
        <w:rPr>
          <w:b/>
        </w:rPr>
        <w:t xml:space="preserve"> </w:t>
      </w:r>
      <w:r w:rsidRPr="00BB757E">
        <w:rPr>
          <w:b/>
        </w:rPr>
        <w:t xml:space="preserve">НА ОСУЩЕСТВЛЕНИЕ </w:t>
      </w:r>
      <w:r w:rsidR="00F23334">
        <w:rPr>
          <w:b/>
        </w:rPr>
        <w:t xml:space="preserve">ПОЛНОМОЧИЙ ПЕРВИЧНОГО </w:t>
      </w:r>
      <w:r w:rsidRPr="00BB757E">
        <w:rPr>
          <w:b/>
        </w:rPr>
        <w:t xml:space="preserve">ВОИНСКОГО УЧЕТА </w:t>
      </w:r>
      <w:r>
        <w:rPr>
          <w:b/>
        </w:rPr>
        <w:t>НА ТЕРРИТОРИЯХ</w:t>
      </w:r>
      <w:r w:rsidR="00F23334">
        <w:rPr>
          <w:b/>
        </w:rPr>
        <w:t xml:space="preserve">, </w:t>
      </w:r>
      <w:r>
        <w:rPr>
          <w:b/>
        </w:rPr>
        <w:t>ГДЕ ОТСУТСТВУЮТ ВОЕННЫЕ КОМИССАРИАТЫ</w:t>
      </w:r>
    </w:p>
    <w:p w:rsidR="00BE3C3F" w:rsidRDefault="00BE3C3F" w:rsidP="00BE3C3F">
      <w:pPr>
        <w:jc w:val="center"/>
        <w:rPr>
          <w:b/>
        </w:rPr>
      </w:pPr>
      <w:r w:rsidRPr="00BB757E">
        <w:rPr>
          <w:b/>
        </w:rPr>
        <w:t>НА</w:t>
      </w:r>
      <w:r>
        <w:rPr>
          <w:b/>
        </w:rPr>
        <w:t xml:space="preserve"> </w:t>
      </w:r>
      <w:r w:rsidR="00FF696F">
        <w:rPr>
          <w:b/>
          <w:sz w:val="28"/>
          <w:szCs w:val="28"/>
        </w:rPr>
        <w:t>2020</w:t>
      </w:r>
      <w:r w:rsidRPr="006C5B1F">
        <w:rPr>
          <w:b/>
          <w:sz w:val="28"/>
          <w:szCs w:val="28"/>
        </w:rPr>
        <w:t xml:space="preserve"> </w:t>
      </w:r>
      <w:r w:rsidRPr="00BB757E">
        <w:rPr>
          <w:b/>
        </w:rPr>
        <w:t>ГОД</w:t>
      </w:r>
    </w:p>
    <w:p w:rsidR="00BE3C3F" w:rsidRDefault="00BE3C3F" w:rsidP="00BE3C3F">
      <w:pPr>
        <w:jc w:val="center"/>
        <w:rPr>
          <w:b/>
        </w:rPr>
      </w:pPr>
    </w:p>
    <w:p w:rsidR="00BE3C3F" w:rsidRDefault="00BE3C3F" w:rsidP="00BE3C3F">
      <w:pPr>
        <w:numPr>
          <w:ilvl w:val="0"/>
          <w:numId w:val="1"/>
        </w:numPr>
        <w:jc w:val="both"/>
      </w:pPr>
      <w:r w:rsidRPr="00BB757E">
        <w:t>Настоящий</w:t>
      </w:r>
      <w:r>
        <w:t xml:space="preserve"> Порядок </w:t>
      </w:r>
      <w:r w:rsidR="00683E89">
        <w:t xml:space="preserve">определяет расходование и учет </w:t>
      </w:r>
      <w:r>
        <w:t xml:space="preserve">субвенции, предоставленной </w:t>
      </w:r>
      <w:proofErr w:type="spellStart"/>
      <w:r w:rsidR="00683E89">
        <w:t>Скребловскому</w:t>
      </w:r>
      <w:proofErr w:type="spellEnd"/>
      <w:r w:rsidR="00683E89">
        <w:t xml:space="preserve"> сельскому поселению на осуществление полномочий по первичному </w:t>
      </w:r>
      <w:r>
        <w:t>воинскому учету</w:t>
      </w:r>
      <w:r w:rsidRPr="006C5B1F">
        <w:t xml:space="preserve"> </w:t>
      </w:r>
      <w:r>
        <w:t>на территориях, где отсутствуют военные комиссариаты</w:t>
      </w:r>
      <w:r w:rsidR="00313DB4">
        <w:t>,</w:t>
      </w:r>
      <w:r>
        <w:t xml:space="preserve"> на </w:t>
      </w:r>
      <w:r w:rsidR="00683E89">
        <w:t>20</w:t>
      </w:r>
      <w:r w:rsidR="00FF696F">
        <w:t>20</w:t>
      </w:r>
      <w:r>
        <w:t xml:space="preserve"> год</w:t>
      </w:r>
      <w:r w:rsidR="00F332E8">
        <w:t xml:space="preserve"> (далее – субвенция)</w:t>
      </w:r>
      <w:r>
        <w:t>.</w:t>
      </w:r>
    </w:p>
    <w:p w:rsidR="009D09FC" w:rsidRDefault="009D09FC" w:rsidP="009D09FC">
      <w:pPr>
        <w:numPr>
          <w:ilvl w:val="0"/>
          <w:numId w:val="1"/>
        </w:numPr>
        <w:jc w:val="both"/>
      </w:pPr>
      <w:r w:rsidRPr="009D09FC">
        <w:t>Расходы, осуществляемые в рамках реализации переданных полномочий по организации и осуществлению первичного воинского учета граждан на территории</w:t>
      </w:r>
      <w:r>
        <w:t xml:space="preserve"> Скребловского сельского </w:t>
      </w:r>
      <w:r w:rsidRPr="009D09FC">
        <w:t>поселения, финансируются за счет субвенций федерального бюджета.</w:t>
      </w:r>
    </w:p>
    <w:p w:rsidR="00BE3C3F" w:rsidRDefault="00BE3C3F" w:rsidP="009D09FC">
      <w:pPr>
        <w:numPr>
          <w:ilvl w:val="0"/>
          <w:numId w:val="1"/>
        </w:numPr>
        <w:jc w:val="both"/>
      </w:pPr>
      <w:r>
        <w:t xml:space="preserve">Субвенция </w:t>
      </w:r>
      <w:proofErr w:type="spellStart"/>
      <w:r w:rsidR="00683E89">
        <w:t>Скребловскому</w:t>
      </w:r>
      <w:proofErr w:type="spellEnd"/>
      <w:r w:rsidR="00683E89">
        <w:t xml:space="preserve"> сельскому</w:t>
      </w:r>
      <w:r>
        <w:t xml:space="preserve"> поселению предоставляется в соответствии со сводной бюджетной росписью областного бюджета в пределах лимитов бюджетных обязательств.</w:t>
      </w:r>
    </w:p>
    <w:p w:rsidR="00BE3C3F" w:rsidRDefault="00BE3C3F" w:rsidP="00BE3C3F">
      <w:pPr>
        <w:numPr>
          <w:ilvl w:val="0"/>
          <w:numId w:val="1"/>
        </w:numPr>
        <w:jc w:val="both"/>
      </w:pPr>
      <w:r>
        <w:t>Субвенция перечисляется</w:t>
      </w:r>
      <w:r w:rsidR="00684B16">
        <w:t xml:space="preserve"> согласно уведомле</w:t>
      </w:r>
      <w:r w:rsidR="00313DB4">
        <w:t>ния по расчетам между бюджетами</w:t>
      </w:r>
      <w:r>
        <w:t xml:space="preserve"> в установленном порядке в бюджет </w:t>
      </w:r>
      <w:r w:rsidR="00683E89">
        <w:t>Скребловского сельского</w:t>
      </w:r>
      <w:r>
        <w:t xml:space="preserve"> поселения на </w:t>
      </w:r>
      <w:r w:rsidR="001A763A">
        <w:t xml:space="preserve">лицевой </w:t>
      </w:r>
      <w:r w:rsidR="00683E89">
        <w:t xml:space="preserve">счет, открытый </w:t>
      </w:r>
      <w:r w:rsidR="001A763A">
        <w:t>в комитете финансов Лужского муниципального района</w:t>
      </w:r>
      <w:r>
        <w:t xml:space="preserve"> для кассового обслуживания исполнения бюджета </w:t>
      </w:r>
      <w:r w:rsidR="00683E89">
        <w:t>Скребловского сельского</w:t>
      </w:r>
      <w:r>
        <w:t xml:space="preserve"> поселения.</w:t>
      </w:r>
    </w:p>
    <w:p w:rsidR="00BE3C3F" w:rsidRDefault="00BE3C3F" w:rsidP="00BE3C3F">
      <w:pPr>
        <w:numPr>
          <w:ilvl w:val="0"/>
          <w:numId w:val="1"/>
        </w:numPr>
        <w:jc w:val="both"/>
      </w:pPr>
      <w:r>
        <w:t>Расход субвенции осуществляется согласно бюджетной росписи поселения в пределах лимитов бюджетных обязательств и на основании утвержденной сметы расходов.</w:t>
      </w:r>
    </w:p>
    <w:p w:rsidR="00E34F3D" w:rsidRDefault="00684B16" w:rsidP="00BE3C3F">
      <w:pPr>
        <w:numPr>
          <w:ilvl w:val="0"/>
          <w:numId w:val="1"/>
        </w:numPr>
        <w:jc w:val="both"/>
      </w:pPr>
      <w:r>
        <w:t>Расходование средств субвенции</w:t>
      </w:r>
      <w:r w:rsidR="00BE3C3F">
        <w:t xml:space="preserve"> </w:t>
      </w:r>
      <w:r>
        <w:t xml:space="preserve">производится на основании </w:t>
      </w:r>
      <w:r w:rsidR="00BE3C3F">
        <w:t xml:space="preserve">принятых бюджетных обязательств в рамках мероприятий, </w:t>
      </w:r>
      <w:r>
        <w:t>согласованных</w:t>
      </w:r>
      <w:r w:rsidR="00BE3C3F">
        <w:t xml:space="preserve"> </w:t>
      </w:r>
      <w:r>
        <w:t xml:space="preserve">с комитетом </w:t>
      </w:r>
      <w:r w:rsidR="00E34F3D">
        <w:t>по правопорядку и безопасности Ленинградской области и Военным комиссариатом города Луга и Лужского района Ленинградской области</w:t>
      </w:r>
      <w:r w:rsidR="00F332E8">
        <w:t>, в том числе</w:t>
      </w:r>
      <w:r w:rsidR="005C59E5">
        <w:t xml:space="preserve"> финансируются следующие виды расходов</w:t>
      </w:r>
      <w:r w:rsidR="00F332E8">
        <w:t>:</w:t>
      </w:r>
    </w:p>
    <w:p w:rsidR="005C59E5" w:rsidRDefault="005C59E5" w:rsidP="005C59E5">
      <w:pPr>
        <w:ind w:left="720"/>
        <w:jc w:val="both"/>
      </w:pPr>
      <w:r>
        <w:t xml:space="preserve">- оплата труда и начисления на выплаты по оплате труда </w:t>
      </w:r>
      <w:r w:rsidR="00E81DF6">
        <w:t>работника, осуществляющего первичный воинский учет</w:t>
      </w:r>
      <w:r>
        <w:t>;</w:t>
      </w:r>
    </w:p>
    <w:p w:rsidR="005C59E5" w:rsidRDefault="005C59E5" w:rsidP="005C59E5">
      <w:pPr>
        <w:ind w:left="720"/>
        <w:jc w:val="both"/>
      </w:pPr>
      <w:r>
        <w:t>-прочие выплаты (расходы по оплате проезда, оплата суточных при командировках);</w:t>
      </w:r>
    </w:p>
    <w:p w:rsidR="005C59E5" w:rsidRDefault="005C59E5" w:rsidP="005C59E5">
      <w:pPr>
        <w:ind w:left="720"/>
        <w:jc w:val="both"/>
      </w:pPr>
      <w:r>
        <w:t>- услуги связи (местная, междугородная, услуги почтовой связи);</w:t>
      </w:r>
    </w:p>
    <w:p w:rsidR="005C59E5" w:rsidRDefault="005C59E5" w:rsidP="005C59E5">
      <w:pPr>
        <w:ind w:left="720"/>
        <w:jc w:val="both"/>
      </w:pPr>
      <w:r>
        <w:t>- коммунальные услуги;</w:t>
      </w:r>
    </w:p>
    <w:p w:rsidR="005C59E5" w:rsidRDefault="005C59E5" w:rsidP="005C59E5">
      <w:pPr>
        <w:ind w:left="720"/>
        <w:jc w:val="both"/>
      </w:pPr>
      <w:r>
        <w:t>-расходы на обеспечение мебелью, оргтехникой, средствами связи, расходными материалами.</w:t>
      </w:r>
    </w:p>
    <w:p w:rsidR="00F332E8" w:rsidRPr="00506BA5" w:rsidRDefault="00F332E8" w:rsidP="00DE61B0">
      <w:pPr>
        <w:pStyle w:val="a3"/>
        <w:numPr>
          <w:ilvl w:val="1"/>
          <w:numId w:val="1"/>
        </w:numPr>
        <w:jc w:val="both"/>
      </w:pPr>
      <w:r>
        <w:t xml:space="preserve">Объем средств, необходимых на выплату заработной платы работникам, осуществляющим </w:t>
      </w:r>
      <w:r w:rsidR="00836EAD">
        <w:t>первичный воинский учет</w:t>
      </w:r>
      <w:r>
        <w:t>, определ</w:t>
      </w:r>
      <w:r w:rsidR="00836EAD">
        <w:t xml:space="preserve">яется с учетом норм содержания </w:t>
      </w:r>
      <w:r>
        <w:t>освобожденных военно-учетных работников и работников по совместительству, установленных Положением о в</w:t>
      </w:r>
      <w:r w:rsidR="00836EAD">
        <w:t xml:space="preserve">оинском учете, согласно пункта </w:t>
      </w:r>
      <w:r>
        <w:t>11 Положения о воинском учете, утвержденного пост</w:t>
      </w:r>
      <w:r w:rsidR="00836EAD">
        <w:t xml:space="preserve">ановлением Правительства РФ от </w:t>
      </w:r>
      <w:r>
        <w:t>27.11.06</w:t>
      </w:r>
      <w:r w:rsidR="00836EAD">
        <w:t xml:space="preserve"> </w:t>
      </w:r>
      <w:r w:rsidR="00313DB4">
        <w:t>г. № 719</w:t>
      </w:r>
      <w:r>
        <w:t xml:space="preserve"> и </w:t>
      </w:r>
      <w:r w:rsidR="00313DB4" w:rsidRPr="00313DB4">
        <w:t>Положени</w:t>
      </w:r>
      <w:r w:rsidR="00992ABA">
        <w:t>ем</w:t>
      </w:r>
      <w:r w:rsidR="00313DB4" w:rsidRPr="00313DB4">
        <w:t xml:space="preserve"> об оплате труда инспектора по учету и бронированию военнообязанных в администрации Скребловского сельского поселения</w:t>
      </w:r>
      <w:r w:rsidR="00FF696F">
        <w:t xml:space="preserve"> на 2020</w:t>
      </w:r>
      <w:r w:rsidR="00992ABA">
        <w:t xml:space="preserve"> год, </w:t>
      </w:r>
      <w:r>
        <w:t xml:space="preserve">утвержденного </w:t>
      </w:r>
      <w:r w:rsidR="00992ABA">
        <w:t>Р</w:t>
      </w:r>
      <w:r w:rsidR="005E1BB0">
        <w:t xml:space="preserve">ешением совета депутатов </w:t>
      </w:r>
      <w:r w:rsidR="00506BA5" w:rsidRPr="00506BA5">
        <w:t>Скребловского сельского поселения Лужского мун</w:t>
      </w:r>
      <w:r w:rsidR="00FF696F">
        <w:t xml:space="preserve">иципального района от </w:t>
      </w:r>
      <w:r w:rsidR="00D257B7">
        <w:t>27.11</w:t>
      </w:r>
      <w:r w:rsidR="00FF696F">
        <w:t>.2019</w:t>
      </w:r>
      <w:r w:rsidR="00506BA5" w:rsidRPr="00506BA5">
        <w:t xml:space="preserve"> г. №</w:t>
      </w:r>
      <w:r w:rsidR="00D257B7">
        <w:t xml:space="preserve"> 24</w:t>
      </w:r>
      <w:bookmarkStart w:id="0" w:name="_GoBack"/>
      <w:bookmarkEnd w:id="0"/>
      <w:r w:rsidR="00506BA5">
        <w:t xml:space="preserve"> </w:t>
      </w:r>
    </w:p>
    <w:p w:rsidR="00FF1678" w:rsidRPr="00F332E8" w:rsidRDefault="005E1BB0" w:rsidP="00FF1678">
      <w:pPr>
        <w:pStyle w:val="a3"/>
        <w:numPr>
          <w:ilvl w:val="1"/>
          <w:numId w:val="1"/>
        </w:numPr>
        <w:jc w:val="both"/>
      </w:pPr>
      <w:r>
        <w:lastRenderedPageBreak/>
        <w:t xml:space="preserve"> Сумма затрат на </w:t>
      </w:r>
      <w:r w:rsidR="005C59E5">
        <w:t>другие расходы</w:t>
      </w:r>
      <w:r>
        <w:t xml:space="preserve"> военно-учетного работника администрации</w:t>
      </w:r>
      <w:r w:rsidR="005C59E5">
        <w:t xml:space="preserve"> Скребловского сельского поселения </w:t>
      </w:r>
      <w:r>
        <w:t>(канцтовары, почтовые отправления и т.д.) определены потребностью выполнения функциональных обязанностей.</w:t>
      </w:r>
    </w:p>
    <w:p w:rsidR="00BE3C3F" w:rsidRDefault="00BE3C3F" w:rsidP="00BE3C3F">
      <w:pPr>
        <w:numPr>
          <w:ilvl w:val="0"/>
          <w:numId w:val="1"/>
        </w:numPr>
        <w:jc w:val="both"/>
      </w:pPr>
      <w:r>
        <w:t xml:space="preserve">Администрация </w:t>
      </w:r>
      <w:r w:rsidR="007D4BD5">
        <w:t>Скребловского сельского</w:t>
      </w:r>
      <w:r>
        <w:t xml:space="preserve"> поселения ежеквартально</w:t>
      </w:r>
      <w:r w:rsidR="00504F0B">
        <w:t>, в установленные сроки</w:t>
      </w:r>
      <w:r>
        <w:t xml:space="preserve"> представляет </w:t>
      </w:r>
      <w:r w:rsidR="00684B16">
        <w:t xml:space="preserve">в комитет </w:t>
      </w:r>
      <w:r w:rsidR="00E34F3D">
        <w:t>по правопорядку</w:t>
      </w:r>
      <w:r w:rsidR="00684B16">
        <w:t xml:space="preserve"> и безопасности </w:t>
      </w:r>
      <w:r w:rsidR="00E34F3D">
        <w:t xml:space="preserve">Ленинградской области </w:t>
      </w:r>
      <w:r w:rsidR="00684B16">
        <w:t>и</w:t>
      </w:r>
      <w:r>
        <w:t xml:space="preserve"> в Военный комиссариат </w:t>
      </w:r>
      <w:r w:rsidR="00E34F3D">
        <w:t xml:space="preserve">города Луга и </w:t>
      </w:r>
      <w:r w:rsidR="00684B16">
        <w:t>Лужского района</w:t>
      </w:r>
      <w:r>
        <w:t xml:space="preserve"> </w:t>
      </w:r>
      <w:r w:rsidR="001A763A">
        <w:t>Ленинградской</w:t>
      </w:r>
      <w:r>
        <w:t xml:space="preserve"> области отчет по расходованию субвенции, пр</w:t>
      </w:r>
      <w:r w:rsidR="00E81DF6">
        <w:t xml:space="preserve">едоставленной на осуществление </w:t>
      </w:r>
      <w:r>
        <w:t>полн</w:t>
      </w:r>
      <w:r w:rsidR="00E81DF6">
        <w:t xml:space="preserve">омочий по первичному </w:t>
      </w:r>
      <w:r w:rsidR="007D4BD5">
        <w:t>воинскому</w:t>
      </w:r>
      <w:r>
        <w:t xml:space="preserve"> учету</w:t>
      </w:r>
      <w:r w:rsidRPr="006C5B1F">
        <w:t xml:space="preserve"> </w:t>
      </w:r>
      <w:r w:rsidR="00684B16">
        <w:t>на территориях</w:t>
      </w:r>
      <w:r>
        <w:t>, где отсутствуют военные комиссариаты</w:t>
      </w:r>
      <w:r w:rsidR="00684B16">
        <w:t xml:space="preserve"> по форме, утвержденной приказом Министерства финансов РФ от 03.07.07г. №90н</w:t>
      </w:r>
      <w:r>
        <w:t xml:space="preserve"> </w:t>
      </w:r>
      <w:r w:rsidR="00FF1678">
        <w:t>(</w:t>
      </w:r>
      <w:r w:rsidR="007D4BD5">
        <w:t xml:space="preserve">Приложение </w:t>
      </w:r>
      <w:r>
        <w:t>к данному Порядку)</w:t>
      </w:r>
      <w:r w:rsidR="00684B16">
        <w:t>.</w:t>
      </w:r>
    </w:p>
    <w:p w:rsidR="00BE3C3F" w:rsidRDefault="00BE3C3F" w:rsidP="00BE3C3F">
      <w:pPr>
        <w:numPr>
          <w:ilvl w:val="0"/>
          <w:numId w:val="1"/>
        </w:numPr>
        <w:jc w:val="both"/>
      </w:pPr>
      <w:r>
        <w:t xml:space="preserve">Администрация </w:t>
      </w:r>
      <w:r w:rsidR="007D4BD5">
        <w:t>Скребловского сельского</w:t>
      </w:r>
      <w:r>
        <w:t xml:space="preserve"> поселения несет ответственность за нецелевое использование средств субвенции и недостоверность представляемых отчетных данных.</w:t>
      </w:r>
    </w:p>
    <w:p w:rsidR="00BE3C3F" w:rsidRDefault="00BE3C3F" w:rsidP="00BE3C3F">
      <w:pPr>
        <w:numPr>
          <w:ilvl w:val="0"/>
          <w:numId w:val="1"/>
        </w:numPr>
        <w:jc w:val="both"/>
      </w:pPr>
      <w:r>
        <w:t>В случае нецелевого использования субвенции соответствующие средства взыскиваются в областной бюджет в порядке, установленном действующим законодательством.</w:t>
      </w:r>
    </w:p>
    <w:p w:rsidR="00BE3C3F" w:rsidRDefault="00BE3C3F" w:rsidP="00BE3C3F">
      <w:pPr>
        <w:jc w:val="both"/>
      </w:pPr>
    </w:p>
    <w:p w:rsidR="00BE3C3F" w:rsidRDefault="00BE3C3F" w:rsidP="00BE3C3F">
      <w:pPr>
        <w:jc w:val="both"/>
      </w:pPr>
    </w:p>
    <w:p w:rsidR="00BE3C3F" w:rsidRDefault="00BE3C3F" w:rsidP="00BE3C3F">
      <w:pPr>
        <w:jc w:val="both"/>
      </w:pPr>
    </w:p>
    <w:p w:rsidR="00BE3C3F" w:rsidRDefault="00BE3C3F" w:rsidP="00BE3C3F"/>
    <w:p w:rsidR="00BE3C3F" w:rsidRDefault="00BE3C3F" w:rsidP="00BE3C3F"/>
    <w:p w:rsidR="00BE3C3F" w:rsidRDefault="00BE3C3F" w:rsidP="00BE3C3F"/>
    <w:p w:rsidR="00BE3C3F" w:rsidRDefault="00BE3C3F" w:rsidP="00BE3C3F">
      <w:pPr>
        <w:sectPr w:rsidR="00BE3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C3F" w:rsidRPr="00555BC7" w:rsidRDefault="00BE3C3F" w:rsidP="00BE3C3F">
      <w:pPr>
        <w:rPr>
          <w:sz w:val="16"/>
          <w:szCs w:val="16"/>
        </w:rPr>
      </w:pPr>
      <w:r w:rsidRPr="00555BC7">
        <w:rPr>
          <w:sz w:val="16"/>
          <w:szCs w:val="16"/>
        </w:rPr>
        <w:lastRenderedPageBreak/>
        <w:t>Приложение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>к приказу Министерства финансов Российской Федерации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ab/>
        <w:t>от 03.07.2007 г № 90н</w:t>
      </w:r>
    </w:p>
    <w:p w:rsidR="00BE3C3F" w:rsidRPr="00555BC7" w:rsidRDefault="00BE3C3F" w:rsidP="00BE3C3F">
      <w:pPr>
        <w:tabs>
          <w:tab w:val="left" w:pos="10995"/>
        </w:tabs>
        <w:jc w:val="center"/>
        <w:rPr>
          <w:sz w:val="16"/>
          <w:szCs w:val="16"/>
        </w:rPr>
      </w:pPr>
      <w:r w:rsidRPr="00555BC7">
        <w:rPr>
          <w:sz w:val="16"/>
          <w:szCs w:val="16"/>
        </w:rPr>
        <w:t>ОТЧЕТ</w:t>
      </w:r>
    </w:p>
    <w:p w:rsidR="00BE3C3F" w:rsidRPr="00555BC7" w:rsidRDefault="00BE3C3F" w:rsidP="00BE3C3F">
      <w:pPr>
        <w:tabs>
          <w:tab w:val="left" w:pos="1099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о расходовании субвенций</w:t>
      </w:r>
      <w:r w:rsidRPr="00555BC7">
        <w:rPr>
          <w:sz w:val="16"/>
          <w:szCs w:val="16"/>
        </w:rPr>
        <w:t xml:space="preserve">, предоставленных из федерального бюджета бюджетам субъектов Российской Федерации </w:t>
      </w:r>
      <w:proofErr w:type="gramStart"/>
      <w:r w:rsidRPr="00555BC7">
        <w:rPr>
          <w:sz w:val="16"/>
          <w:szCs w:val="16"/>
        </w:rPr>
        <w:t>( органов</w:t>
      </w:r>
      <w:proofErr w:type="gramEnd"/>
      <w:r w:rsidRPr="00555BC7">
        <w:rPr>
          <w:sz w:val="16"/>
          <w:szCs w:val="16"/>
        </w:rPr>
        <w:t xml:space="preserve"> местного самоуправления) на выполнение полномочий</w:t>
      </w:r>
    </w:p>
    <w:p w:rsidR="00BE3C3F" w:rsidRPr="00555BC7" w:rsidRDefault="00BE3C3F" w:rsidP="00BE3C3F">
      <w:pPr>
        <w:tabs>
          <w:tab w:val="left" w:pos="10995"/>
        </w:tabs>
        <w:jc w:val="center"/>
        <w:rPr>
          <w:sz w:val="16"/>
          <w:szCs w:val="16"/>
        </w:rPr>
      </w:pPr>
      <w:r w:rsidRPr="00555BC7">
        <w:rPr>
          <w:sz w:val="16"/>
          <w:szCs w:val="16"/>
        </w:rPr>
        <w:t>по осуществлению первичного воинского учета на территориях, где отсутствую</w:t>
      </w:r>
      <w:r>
        <w:rPr>
          <w:sz w:val="16"/>
          <w:szCs w:val="16"/>
        </w:rPr>
        <w:t>т военные комиссариаты</w:t>
      </w:r>
    </w:p>
    <w:p w:rsidR="00BE3C3F" w:rsidRPr="00555BC7" w:rsidRDefault="00BE3C3F" w:rsidP="00BE3C3F">
      <w:pPr>
        <w:tabs>
          <w:tab w:val="left" w:pos="1099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за_______</w:t>
      </w:r>
      <w:r w:rsidRPr="00555BC7">
        <w:rPr>
          <w:sz w:val="16"/>
          <w:szCs w:val="16"/>
        </w:rPr>
        <w:t xml:space="preserve"> </w:t>
      </w:r>
      <w:r>
        <w:rPr>
          <w:sz w:val="16"/>
          <w:szCs w:val="16"/>
        </w:rPr>
        <w:t>год</w:t>
      </w:r>
      <w:r w:rsidRPr="00555B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BE3C3F" w:rsidRPr="00555BC7" w:rsidTr="003407B0">
        <w:trPr>
          <w:trHeight w:val="375"/>
        </w:trPr>
        <w:tc>
          <w:tcPr>
            <w:tcW w:w="1440" w:type="dxa"/>
          </w:tcPr>
          <w:p w:rsidR="00BE3C3F" w:rsidRPr="00555BC7" w:rsidRDefault="00BE3C3F" w:rsidP="003407B0">
            <w:pPr>
              <w:tabs>
                <w:tab w:val="left" w:pos="13275"/>
              </w:tabs>
              <w:rPr>
                <w:sz w:val="16"/>
                <w:szCs w:val="16"/>
              </w:rPr>
            </w:pPr>
          </w:p>
          <w:p w:rsidR="00BE3C3F" w:rsidRPr="00555BC7" w:rsidRDefault="00BE3C3F" w:rsidP="003407B0">
            <w:pPr>
              <w:tabs>
                <w:tab w:val="left" w:pos="13275"/>
              </w:tabs>
              <w:rPr>
                <w:sz w:val="16"/>
                <w:szCs w:val="16"/>
              </w:rPr>
            </w:pPr>
          </w:p>
        </w:tc>
      </w:tr>
      <w:tr w:rsidR="00BE3C3F" w:rsidRPr="00555BC7" w:rsidTr="003407B0">
        <w:trPr>
          <w:trHeight w:val="345"/>
        </w:trPr>
        <w:tc>
          <w:tcPr>
            <w:tcW w:w="1440" w:type="dxa"/>
          </w:tcPr>
          <w:p w:rsidR="00BE3C3F" w:rsidRPr="00555BC7" w:rsidRDefault="00BE3C3F" w:rsidP="003407B0">
            <w:pPr>
              <w:tabs>
                <w:tab w:val="left" w:pos="13275"/>
              </w:tabs>
              <w:rPr>
                <w:sz w:val="16"/>
                <w:szCs w:val="16"/>
              </w:rPr>
            </w:pPr>
          </w:p>
        </w:tc>
      </w:tr>
      <w:tr w:rsidR="00BE3C3F" w:rsidRPr="00555BC7" w:rsidTr="003407B0">
        <w:trPr>
          <w:trHeight w:val="150"/>
        </w:trPr>
        <w:tc>
          <w:tcPr>
            <w:tcW w:w="1440" w:type="dxa"/>
          </w:tcPr>
          <w:p w:rsidR="00BE3C3F" w:rsidRPr="00555BC7" w:rsidRDefault="00BE3C3F" w:rsidP="003407B0">
            <w:pPr>
              <w:tabs>
                <w:tab w:val="left" w:pos="13275"/>
              </w:tabs>
              <w:rPr>
                <w:sz w:val="16"/>
                <w:szCs w:val="16"/>
              </w:rPr>
            </w:pPr>
          </w:p>
        </w:tc>
      </w:tr>
      <w:tr w:rsidR="00BE3C3F" w:rsidRPr="00555BC7" w:rsidTr="003407B0">
        <w:trPr>
          <w:trHeight w:val="135"/>
        </w:trPr>
        <w:tc>
          <w:tcPr>
            <w:tcW w:w="1440" w:type="dxa"/>
          </w:tcPr>
          <w:p w:rsidR="00BE3C3F" w:rsidRPr="00555BC7" w:rsidRDefault="00BE3C3F" w:rsidP="003407B0">
            <w:pPr>
              <w:tabs>
                <w:tab w:val="left" w:pos="13275"/>
              </w:tabs>
              <w:rPr>
                <w:sz w:val="16"/>
                <w:szCs w:val="16"/>
              </w:rPr>
            </w:pPr>
          </w:p>
        </w:tc>
      </w:tr>
      <w:tr w:rsidR="00BE3C3F" w:rsidRPr="00555BC7" w:rsidTr="003407B0">
        <w:trPr>
          <w:trHeight w:val="300"/>
        </w:trPr>
        <w:tc>
          <w:tcPr>
            <w:tcW w:w="1440" w:type="dxa"/>
          </w:tcPr>
          <w:p w:rsidR="00BE3C3F" w:rsidRPr="00555BC7" w:rsidRDefault="00BE3C3F" w:rsidP="003407B0">
            <w:pPr>
              <w:tabs>
                <w:tab w:val="left" w:pos="13275"/>
              </w:tabs>
              <w:rPr>
                <w:sz w:val="16"/>
                <w:szCs w:val="16"/>
              </w:rPr>
            </w:pPr>
          </w:p>
        </w:tc>
      </w:tr>
    </w:tbl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 xml:space="preserve">Форма             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 xml:space="preserve">Финансовый орган субъекта Российской </w:t>
      </w:r>
      <w:proofErr w:type="gramStart"/>
      <w:r w:rsidRPr="00555BC7">
        <w:rPr>
          <w:sz w:val="16"/>
          <w:szCs w:val="16"/>
        </w:rPr>
        <w:t>Федерации( орг</w:t>
      </w:r>
      <w:r>
        <w:rPr>
          <w:sz w:val="16"/>
          <w:szCs w:val="16"/>
        </w:rPr>
        <w:t>ан</w:t>
      </w:r>
      <w:proofErr w:type="gramEnd"/>
      <w:r>
        <w:rPr>
          <w:sz w:val="16"/>
          <w:szCs w:val="16"/>
        </w:rPr>
        <w:t xml:space="preserve"> местного самоуправления)     Администрация </w:t>
      </w:r>
      <w:r w:rsidR="00684B16">
        <w:rPr>
          <w:sz w:val="16"/>
          <w:szCs w:val="16"/>
        </w:rPr>
        <w:t>_______</w:t>
      </w:r>
      <w:r w:rsidRPr="00555BC7">
        <w:rPr>
          <w:sz w:val="16"/>
          <w:szCs w:val="16"/>
        </w:rPr>
        <w:t xml:space="preserve"> поселения </w:t>
      </w:r>
      <w:r w:rsidR="00684B16">
        <w:rPr>
          <w:sz w:val="16"/>
          <w:szCs w:val="16"/>
        </w:rPr>
        <w:t>________</w:t>
      </w:r>
      <w:r>
        <w:rPr>
          <w:sz w:val="16"/>
          <w:szCs w:val="16"/>
        </w:rPr>
        <w:t xml:space="preserve">муниципального района </w:t>
      </w:r>
      <w:r w:rsidR="001A763A">
        <w:rPr>
          <w:sz w:val="16"/>
          <w:szCs w:val="16"/>
        </w:rPr>
        <w:t>Ленинградской</w:t>
      </w:r>
      <w:r>
        <w:rPr>
          <w:sz w:val="16"/>
          <w:szCs w:val="16"/>
        </w:rPr>
        <w:t xml:space="preserve"> области</w:t>
      </w:r>
      <w:r w:rsidRPr="00555BC7">
        <w:rPr>
          <w:sz w:val="16"/>
          <w:szCs w:val="16"/>
        </w:rPr>
        <w:t xml:space="preserve">                                                               Дата                       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 xml:space="preserve">Раздел и подраздел                 Фонды компенсаций                                                                                                                                                                                                                                                                  по ФКР                                 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 xml:space="preserve">Целевая статья                         Фонд компенсаций                                                                                                                                                                                                                                                                   по КЦСР                           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 xml:space="preserve">Вид расходов                           Субвенции бюджетам на осуществление полномочий по первичному воинскому учету на территориях, где отсутствуют военные комиссариаты                                               по КВР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>подстатья                                  Перечисление другим бюджетам бюджетной системы Российской Федерации                                                                                                                                                               по    ЭКР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>
        <w:rPr>
          <w:sz w:val="16"/>
          <w:szCs w:val="16"/>
        </w:rPr>
        <w:t>Пери</w:t>
      </w:r>
      <w:r w:rsidRPr="00555BC7">
        <w:rPr>
          <w:sz w:val="16"/>
          <w:szCs w:val="16"/>
        </w:rPr>
        <w:t xml:space="preserve">одичность     </w:t>
      </w:r>
      <w:r>
        <w:rPr>
          <w:sz w:val="16"/>
          <w:szCs w:val="16"/>
        </w:rPr>
        <w:t xml:space="preserve">                   квартальная</w:t>
      </w:r>
      <w:r w:rsidRPr="00555B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C3F" w:rsidRPr="00555BC7" w:rsidRDefault="00BE3C3F" w:rsidP="00BE3C3F">
      <w:pPr>
        <w:tabs>
          <w:tab w:val="left" w:pos="10995"/>
        </w:tabs>
        <w:rPr>
          <w:sz w:val="16"/>
          <w:szCs w:val="16"/>
        </w:rPr>
      </w:pPr>
      <w:r w:rsidRPr="00555BC7">
        <w:rPr>
          <w:sz w:val="16"/>
          <w:szCs w:val="16"/>
        </w:rPr>
        <w:t>Еди</w:t>
      </w:r>
      <w:r>
        <w:rPr>
          <w:sz w:val="16"/>
          <w:szCs w:val="16"/>
        </w:rPr>
        <w:t xml:space="preserve">ница измерения                 </w:t>
      </w:r>
      <w:proofErr w:type="spellStart"/>
      <w:r w:rsidRPr="00555BC7">
        <w:rPr>
          <w:sz w:val="16"/>
          <w:szCs w:val="16"/>
        </w:rPr>
        <w:t>руб</w:t>
      </w:r>
      <w:proofErr w:type="spellEnd"/>
      <w:r w:rsidRPr="00555B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ОКЕ</w:t>
      </w:r>
      <w:r>
        <w:rPr>
          <w:sz w:val="16"/>
          <w:szCs w:val="16"/>
        </w:rPr>
        <w:t>И</w:t>
      </w:r>
      <w:r w:rsidRPr="00555B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E3C3F" w:rsidRPr="00555BC7" w:rsidRDefault="00BE3C3F" w:rsidP="007D4BD5">
      <w:pPr>
        <w:tabs>
          <w:tab w:val="left" w:pos="1125"/>
        </w:tabs>
        <w:rPr>
          <w:sz w:val="16"/>
          <w:szCs w:val="16"/>
        </w:rPr>
      </w:pPr>
      <w:r w:rsidRPr="00555BC7">
        <w:rPr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36"/>
        <w:tblW w:w="16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0"/>
        <w:gridCol w:w="540"/>
        <w:gridCol w:w="540"/>
        <w:gridCol w:w="802"/>
        <w:gridCol w:w="638"/>
        <w:gridCol w:w="522"/>
        <w:gridCol w:w="580"/>
        <w:gridCol w:w="585"/>
        <w:gridCol w:w="581"/>
        <w:gridCol w:w="574"/>
        <w:gridCol w:w="7"/>
        <w:gridCol w:w="581"/>
        <w:gridCol w:w="581"/>
        <w:gridCol w:w="512"/>
        <w:gridCol w:w="517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903"/>
      </w:tblGrid>
      <w:tr w:rsidR="00BE3C3F" w:rsidRPr="001C31C7" w:rsidTr="003407B0">
        <w:trPr>
          <w:cantSplit/>
          <w:trHeight w:val="435"/>
        </w:trPr>
        <w:tc>
          <w:tcPr>
            <w:tcW w:w="828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1C31C7">
              <w:rPr>
                <w:sz w:val="16"/>
                <w:szCs w:val="16"/>
              </w:rPr>
              <w:t>образования( СП</w:t>
            </w:r>
            <w:proofErr w:type="gramEnd"/>
            <w:r w:rsidRPr="001C31C7">
              <w:rPr>
                <w:sz w:val="16"/>
                <w:szCs w:val="16"/>
              </w:rPr>
              <w:t>-</w:t>
            </w:r>
            <w:proofErr w:type="spellStart"/>
            <w:r w:rsidRPr="001C31C7">
              <w:rPr>
                <w:sz w:val="16"/>
                <w:szCs w:val="16"/>
              </w:rPr>
              <w:t>сельс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C31C7">
              <w:rPr>
                <w:sz w:val="16"/>
                <w:szCs w:val="16"/>
              </w:rPr>
              <w:t>кое поселение)</w:t>
            </w:r>
          </w:p>
        </w:tc>
        <w:tc>
          <w:tcPr>
            <w:tcW w:w="3322" w:type="dxa"/>
            <w:gridSpan w:val="5"/>
            <w:tcBorders>
              <w:bottom w:val="single" w:sz="4" w:space="0" w:color="auto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 xml:space="preserve">Кол-во граждан, состоящих на воинском </w:t>
            </w:r>
          </w:p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учете</w:t>
            </w:r>
          </w:p>
        </w:tc>
        <w:tc>
          <w:tcPr>
            <w:tcW w:w="1740" w:type="dxa"/>
            <w:gridSpan w:val="3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кол-во  военно-учетных работников</w:t>
            </w:r>
          </w:p>
        </w:tc>
        <w:tc>
          <w:tcPr>
            <w:tcW w:w="585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Передано средств федерального бюджета органам гос. власти субъекта РФ</w:t>
            </w:r>
          </w:p>
        </w:tc>
        <w:tc>
          <w:tcPr>
            <w:tcW w:w="1155" w:type="dxa"/>
            <w:gridSpan w:val="2"/>
            <w:vMerge w:val="restart"/>
            <w:tcBorders>
              <w:right w:val="nil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 xml:space="preserve">Поступило средств из федерального бюджета бюджету субъекта </w:t>
            </w:r>
            <w:proofErr w:type="gramStart"/>
            <w:r w:rsidRPr="001C31C7">
              <w:rPr>
                <w:sz w:val="16"/>
                <w:szCs w:val="16"/>
              </w:rPr>
              <w:t>РФ(</w:t>
            </w:r>
            <w:proofErr w:type="gramEnd"/>
            <w:r w:rsidRPr="001C31C7">
              <w:rPr>
                <w:sz w:val="16"/>
                <w:szCs w:val="16"/>
              </w:rPr>
              <w:t>органам местного самоуправления)</w:t>
            </w:r>
          </w:p>
        </w:tc>
        <w:tc>
          <w:tcPr>
            <w:tcW w:w="1169" w:type="dxa"/>
            <w:gridSpan w:val="3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Произведено расходов из бюджета субъекта РФ (органов местного самоуправления)</w:t>
            </w:r>
          </w:p>
        </w:tc>
        <w:tc>
          <w:tcPr>
            <w:tcW w:w="5349" w:type="dxa"/>
            <w:gridSpan w:val="10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Произведено расходов за отчетный период</w:t>
            </w:r>
          </w:p>
        </w:tc>
        <w:tc>
          <w:tcPr>
            <w:tcW w:w="720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Остатки неиспользованных средств с начала года (гр.10-12)</w:t>
            </w:r>
          </w:p>
        </w:tc>
        <w:tc>
          <w:tcPr>
            <w:tcW w:w="903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Среднее значение коэффициента рабочего времени</w:t>
            </w:r>
          </w:p>
        </w:tc>
      </w:tr>
      <w:tr w:rsidR="00BE3C3F" w:rsidRPr="001C31C7" w:rsidTr="003407B0">
        <w:trPr>
          <w:cantSplit/>
          <w:trHeight w:val="996"/>
        </w:trPr>
        <w:tc>
          <w:tcPr>
            <w:tcW w:w="828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Всего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 том числе</w:t>
            </w:r>
          </w:p>
        </w:tc>
        <w:tc>
          <w:tcPr>
            <w:tcW w:w="638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2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 т.ч</w:t>
            </w:r>
          </w:p>
        </w:tc>
        <w:tc>
          <w:tcPr>
            <w:tcW w:w="585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bottom w:val="nil"/>
              <w:right w:val="nil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vMerge/>
            <w:tcBorders>
              <w:bottom w:val="nil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12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По оплате труда и начислениям на оплату труда</w:t>
            </w:r>
          </w:p>
        </w:tc>
        <w:tc>
          <w:tcPr>
            <w:tcW w:w="1057" w:type="dxa"/>
            <w:gridSpan w:val="2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 том числе</w:t>
            </w:r>
          </w:p>
        </w:tc>
        <w:tc>
          <w:tcPr>
            <w:tcW w:w="540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На  материально-техническое обеспечение первичного воинского учета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  том числе</w:t>
            </w: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</w:tr>
      <w:tr w:rsidR="00BE3C3F" w:rsidRPr="001C31C7" w:rsidTr="003407B0">
        <w:trPr>
          <w:cantSplit/>
          <w:trHeight w:val="525"/>
        </w:trPr>
        <w:tc>
          <w:tcPr>
            <w:tcW w:w="828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BE3C3F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Граждане,</w:t>
            </w:r>
          </w:p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пребывающие в запасе</w:t>
            </w:r>
          </w:p>
        </w:tc>
        <w:tc>
          <w:tcPr>
            <w:tcW w:w="802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Граж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C31C7">
              <w:rPr>
                <w:sz w:val="16"/>
                <w:szCs w:val="16"/>
              </w:rPr>
              <w:t>дан</w:t>
            </w:r>
            <w:proofErr w:type="gramEnd"/>
            <w:r w:rsidRPr="001C31C7">
              <w:rPr>
                <w:sz w:val="16"/>
                <w:szCs w:val="16"/>
              </w:rPr>
              <w:t>, подлежащих призыву на военную службу, не пребывающих в запасе</w:t>
            </w:r>
          </w:p>
        </w:tc>
        <w:tc>
          <w:tcPr>
            <w:tcW w:w="638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22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Освобожденных</w:t>
            </w:r>
          </w:p>
        </w:tc>
        <w:tc>
          <w:tcPr>
            <w:tcW w:w="580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По совместительству</w:t>
            </w:r>
          </w:p>
        </w:tc>
        <w:tc>
          <w:tcPr>
            <w:tcW w:w="585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nil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Освобожденным военно-учетным работникам</w:t>
            </w:r>
          </w:p>
        </w:tc>
        <w:tc>
          <w:tcPr>
            <w:tcW w:w="540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Военно-учетным работникам по совместительству</w:t>
            </w: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По оплате аренды помещений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По оплате услуг связи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По оплате транспортных услуг</w:t>
            </w:r>
          </w:p>
        </w:tc>
        <w:tc>
          <w:tcPr>
            <w:tcW w:w="540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По оплате командировочных услуг</w:t>
            </w:r>
          </w:p>
        </w:tc>
        <w:tc>
          <w:tcPr>
            <w:tcW w:w="540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По оплате коммунальных услуг</w:t>
            </w:r>
          </w:p>
        </w:tc>
        <w:tc>
          <w:tcPr>
            <w:tcW w:w="540" w:type="dxa"/>
            <w:vMerge w:val="restart"/>
            <w:textDirection w:val="btLr"/>
          </w:tcPr>
          <w:p w:rsidR="00BE3C3F" w:rsidRPr="001C31C7" w:rsidRDefault="00BE3C3F" w:rsidP="003407B0">
            <w:pPr>
              <w:tabs>
                <w:tab w:val="left" w:pos="1125"/>
              </w:tabs>
              <w:ind w:left="113" w:right="113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По оплате расходов на обеспечение мебелью,</w:t>
            </w:r>
            <w:r>
              <w:rPr>
                <w:sz w:val="16"/>
                <w:szCs w:val="16"/>
              </w:rPr>
              <w:t xml:space="preserve"> </w:t>
            </w:r>
            <w:r w:rsidRPr="001C31C7">
              <w:rPr>
                <w:sz w:val="16"/>
                <w:szCs w:val="16"/>
              </w:rPr>
              <w:t>инвентарем, оргтехникой, средства связи, расходными материалами</w:t>
            </w: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</w:tr>
      <w:tr w:rsidR="00BE3C3F" w:rsidRPr="001C31C7" w:rsidTr="003407B0">
        <w:trPr>
          <w:cantSplit/>
          <w:trHeight w:val="184"/>
        </w:trPr>
        <w:tc>
          <w:tcPr>
            <w:tcW w:w="828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Всего</w:t>
            </w:r>
          </w:p>
        </w:tc>
        <w:tc>
          <w:tcPr>
            <w:tcW w:w="540" w:type="dxa"/>
            <w:vMerge w:val="restart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 т.ч</w:t>
            </w:r>
          </w:p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офицеров запаса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 т.ч</w:t>
            </w:r>
          </w:p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C31C7">
              <w:rPr>
                <w:sz w:val="16"/>
                <w:szCs w:val="16"/>
              </w:rPr>
              <w:t>прапорщиков,сержантов</w:t>
            </w:r>
            <w:proofErr w:type="spellEnd"/>
            <w:proofErr w:type="gramEnd"/>
            <w:r w:rsidRPr="001C31C7">
              <w:rPr>
                <w:sz w:val="16"/>
                <w:szCs w:val="16"/>
              </w:rPr>
              <w:t>, солдат запаса</w:t>
            </w:r>
          </w:p>
        </w:tc>
        <w:tc>
          <w:tcPr>
            <w:tcW w:w="802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</w:tcBorders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</w:tr>
      <w:tr w:rsidR="00BE3C3F" w:rsidRPr="001C31C7" w:rsidTr="003407B0">
        <w:trPr>
          <w:cantSplit/>
          <w:trHeight w:val="1611"/>
        </w:trPr>
        <w:tc>
          <w:tcPr>
            <w:tcW w:w="828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 xml:space="preserve">С начала </w:t>
            </w:r>
          </w:p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года</w:t>
            </w:r>
          </w:p>
        </w:tc>
        <w:tc>
          <w:tcPr>
            <w:tcW w:w="581" w:type="dxa"/>
            <w:gridSpan w:val="2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 xml:space="preserve">В т.ч </w:t>
            </w:r>
          </w:p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 xml:space="preserve">за отчетный </w:t>
            </w:r>
          </w:p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период</w:t>
            </w:r>
          </w:p>
        </w:tc>
        <w:tc>
          <w:tcPr>
            <w:tcW w:w="581" w:type="dxa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 xml:space="preserve">С начала </w:t>
            </w:r>
          </w:p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года</w:t>
            </w:r>
          </w:p>
        </w:tc>
        <w:tc>
          <w:tcPr>
            <w:tcW w:w="581" w:type="dxa"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 xml:space="preserve">В т.ч </w:t>
            </w:r>
          </w:p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512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BE3C3F" w:rsidRPr="001C31C7" w:rsidRDefault="00BE3C3F" w:rsidP="003407B0">
            <w:pPr>
              <w:tabs>
                <w:tab w:val="left" w:pos="1125"/>
              </w:tabs>
              <w:rPr>
                <w:sz w:val="16"/>
                <w:szCs w:val="16"/>
              </w:rPr>
            </w:pPr>
          </w:p>
        </w:tc>
      </w:tr>
      <w:tr w:rsidR="00BE3C3F" w:rsidRPr="001C31C7" w:rsidTr="003407B0">
        <w:trPr>
          <w:trHeight w:val="209"/>
        </w:trPr>
        <w:tc>
          <w:tcPr>
            <w:tcW w:w="828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А</w:t>
            </w:r>
          </w:p>
        </w:tc>
        <w:tc>
          <w:tcPr>
            <w:tcW w:w="72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5</w:t>
            </w:r>
          </w:p>
        </w:tc>
        <w:tc>
          <w:tcPr>
            <w:tcW w:w="802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gridSpan w:val="2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14</w:t>
            </w:r>
          </w:p>
        </w:tc>
        <w:tc>
          <w:tcPr>
            <w:tcW w:w="512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15</w:t>
            </w:r>
          </w:p>
        </w:tc>
        <w:tc>
          <w:tcPr>
            <w:tcW w:w="517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25</w:t>
            </w:r>
          </w:p>
        </w:tc>
        <w:tc>
          <w:tcPr>
            <w:tcW w:w="903" w:type="dxa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26</w:t>
            </w:r>
          </w:p>
        </w:tc>
      </w:tr>
      <w:tr w:rsidR="00BE3C3F" w:rsidRPr="001C31C7" w:rsidTr="003407B0">
        <w:trPr>
          <w:trHeight w:val="273"/>
        </w:trPr>
        <w:tc>
          <w:tcPr>
            <w:tcW w:w="828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Всего</w:t>
            </w:r>
          </w:p>
        </w:tc>
        <w:tc>
          <w:tcPr>
            <w:tcW w:w="72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СП</w:t>
            </w:r>
          </w:p>
        </w:tc>
        <w:tc>
          <w:tcPr>
            <w:tcW w:w="72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</w:tr>
      <w:tr w:rsidR="00BE3C3F" w:rsidRPr="001C31C7" w:rsidTr="003407B0">
        <w:tc>
          <w:tcPr>
            <w:tcW w:w="828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в т.ч</w:t>
            </w:r>
          </w:p>
        </w:tc>
        <w:tc>
          <w:tcPr>
            <w:tcW w:w="72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  <w:r w:rsidRPr="001C31C7">
              <w:rPr>
                <w:sz w:val="16"/>
                <w:szCs w:val="16"/>
              </w:rPr>
              <w:t>СП</w:t>
            </w:r>
          </w:p>
        </w:tc>
        <w:tc>
          <w:tcPr>
            <w:tcW w:w="72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BE3C3F" w:rsidRPr="001C31C7" w:rsidRDefault="00BE3C3F" w:rsidP="003407B0">
            <w:pPr>
              <w:tabs>
                <w:tab w:val="left" w:pos="112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E3C3F" w:rsidRDefault="00BE3C3F" w:rsidP="00BE3C3F">
      <w:pPr>
        <w:tabs>
          <w:tab w:val="left" w:pos="7230"/>
          <w:tab w:val="left" w:pos="7513"/>
        </w:tabs>
        <w:rPr>
          <w:sz w:val="16"/>
          <w:szCs w:val="16"/>
        </w:rPr>
      </w:pPr>
      <w:r w:rsidRPr="00555BC7">
        <w:rPr>
          <w:sz w:val="16"/>
          <w:szCs w:val="16"/>
        </w:rPr>
        <w:t xml:space="preserve">           </w:t>
      </w:r>
    </w:p>
    <w:p w:rsidR="00BE3C3F" w:rsidRPr="00555BC7" w:rsidRDefault="00BE3C3F" w:rsidP="00BE3C3F">
      <w:pPr>
        <w:tabs>
          <w:tab w:val="left" w:pos="7230"/>
          <w:tab w:val="left" w:pos="7513"/>
        </w:tabs>
        <w:rPr>
          <w:sz w:val="16"/>
          <w:szCs w:val="16"/>
        </w:rPr>
      </w:pPr>
      <w:r w:rsidRPr="00555BC7">
        <w:rPr>
          <w:sz w:val="16"/>
          <w:szCs w:val="16"/>
        </w:rPr>
        <w:t xml:space="preserve">    Руководитель   ______________________________________________________                              </w:t>
      </w:r>
      <w:r>
        <w:rPr>
          <w:sz w:val="16"/>
          <w:szCs w:val="16"/>
        </w:rPr>
        <w:t xml:space="preserve"> </w:t>
      </w:r>
      <w:r w:rsidRPr="00555BC7">
        <w:rPr>
          <w:sz w:val="16"/>
          <w:szCs w:val="16"/>
        </w:rPr>
        <w:t xml:space="preserve"> </w:t>
      </w:r>
    </w:p>
    <w:p w:rsidR="00BE3C3F" w:rsidRPr="00555BC7" w:rsidRDefault="00BE3C3F" w:rsidP="00BE3C3F">
      <w:pPr>
        <w:tabs>
          <w:tab w:val="left" w:pos="3705"/>
        </w:tabs>
        <w:rPr>
          <w:sz w:val="16"/>
          <w:szCs w:val="16"/>
        </w:rPr>
      </w:pPr>
      <w:r w:rsidRPr="00555BC7">
        <w:rPr>
          <w:sz w:val="16"/>
          <w:szCs w:val="16"/>
        </w:rPr>
        <w:tab/>
        <w:t xml:space="preserve">(подпись)                                           </w:t>
      </w:r>
      <w:r>
        <w:rPr>
          <w:sz w:val="16"/>
          <w:szCs w:val="16"/>
        </w:rPr>
        <w:t xml:space="preserve">                             (</w:t>
      </w:r>
      <w:r w:rsidRPr="00555BC7">
        <w:rPr>
          <w:sz w:val="16"/>
          <w:szCs w:val="16"/>
        </w:rPr>
        <w:t>расшифровка подписи)</w:t>
      </w:r>
    </w:p>
    <w:p w:rsidR="00BE3C3F" w:rsidRPr="00555BC7" w:rsidRDefault="00BE3C3F" w:rsidP="00BE3C3F">
      <w:pPr>
        <w:ind w:firstLine="708"/>
        <w:rPr>
          <w:sz w:val="16"/>
          <w:szCs w:val="16"/>
        </w:rPr>
      </w:pPr>
      <w:r w:rsidRPr="00555BC7">
        <w:rPr>
          <w:sz w:val="16"/>
          <w:szCs w:val="16"/>
        </w:rPr>
        <w:t xml:space="preserve">Главный бухгалтер_________________________________________________                                 </w:t>
      </w:r>
    </w:p>
    <w:p w:rsidR="00BE3C3F" w:rsidRPr="00555BC7" w:rsidRDefault="00BE3C3F" w:rsidP="00BE3C3F">
      <w:pPr>
        <w:tabs>
          <w:tab w:val="left" w:pos="3705"/>
          <w:tab w:val="left" w:pos="7088"/>
          <w:tab w:val="left" w:pos="7230"/>
        </w:tabs>
        <w:rPr>
          <w:sz w:val="16"/>
          <w:szCs w:val="16"/>
        </w:rPr>
      </w:pPr>
      <w:r w:rsidRPr="00555BC7">
        <w:rPr>
          <w:sz w:val="16"/>
          <w:szCs w:val="16"/>
        </w:rPr>
        <w:tab/>
        <w:t xml:space="preserve">(подпись)                                           </w:t>
      </w:r>
      <w:r>
        <w:rPr>
          <w:sz w:val="16"/>
          <w:szCs w:val="16"/>
        </w:rPr>
        <w:t xml:space="preserve">                             (</w:t>
      </w:r>
      <w:r w:rsidRPr="00555BC7">
        <w:rPr>
          <w:sz w:val="16"/>
          <w:szCs w:val="16"/>
        </w:rPr>
        <w:t>расшифровка подписи)</w:t>
      </w:r>
    </w:p>
    <w:p w:rsidR="00BE3C3F" w:rsidRPr="00555BC7" w:rsidRDefault="00BE3C3F" w:rsidP="00BE3C3F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Исполнитель  главный </w:t>
      </w:r>
      <w:r w:rsidRPr="00555BC7">
        <w:rPr>
          <w:sz w:val="16"/>
          <w:szCs w:val="16"/>
        </w:rPr>
        <w:t xml:space="preserve">бухгалтер       </w:t>
      </w:r>
      <w:r>
        <w:rPr>
          <w:sz w:val="16"/>
          <w:szCs w:val="16"/>
        </w:rPr>
        <w:t xml:space="preserve">__________________________________                                </w:t>
      </w:r>
      <w:r>
        <w:rPr>
          <w:sz w:val="16"/>
          <w:szCs w:val="16"/>
          <w:u w:val="single"/>
        </w:rPr>
        <w:t xml:space="preserve">  </w:t>
      </w:r>
      <w:r w:rsidRPr="00320C0D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  <w:u w:val="single"/>
        </w:rPr>
        <w:t xml:space="preserve"> </w:t>
      </w:r>
    </w:p>
    <w:p w:rsidR="00BE3C3F" w:rsidRDefault="00BE3C3F" w:rsidP="00BE3C3F">
      <w:pPr>
        <w:tabs>
          <w:tab w:val="left" w:pos="975"/>
          <w:tab w:val="left" w:pos="2550"/>
        </w:tabs>
        <w:rPr>
          <w:sz w:val="16"/>
          <w:szCs w:val="16"/>
        </w:rPr>
      </w:pPr>
      <w:r w:rsidRPr="00555BC7">
        <w:rPr>
          <w:sz w:val="16"/>
          <w:szCs w:val="16"/>
        </w:rPr>
        <w:tab/>
        <w:t xml:space="preserve">(должность)                                    </w:t>
      </w:r>
      <w:r>
        <w:rPr>
          <w:sz w:val="16"/>
          <w:szCs w:val="16"/>
        </w:rPr>
        <w:t xml:space="preserve">            (</w:t>
      </w:r>
      <w:r w:rsidRPr="00555BC7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555BC7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</w:t>
      </w:r>
      <w:r w:rsidRPr="00555BC7">
        <w:rPr>
          <w:sz w:val="16"/>
          <w:szCs w:val="16"/>
        </w:rPr>
        <w:t xml:space="preserve">(расшифровка подписи)                                   </w:t>
      </w:r>
      <w:r>
        <w:rPr>
          <w:sz w:val="16"/>
          <w:szCs w:val="16"/>
        </w:rPr>
        <w:t xml:space="preserve">       (</w:t>
      </w:r>
      <w:r w:rsidRPr="00555BC7">
        <w:rPr>
          <w:sz w:val="16"/>
          <w:szCs w:val="16"/>
        </w:rPr>
        <w:t>телефон)</w:t>
      </w:r>
    </w:p>
    <w:p w:rsidR="00BE3C3F" w:rsidRDefault="00BE3C3F" w:rsidP="00BE3C3F">
      <w:pPr>
        <w:rPr>
          <w:sz w:val="16"/>
          <w:szCs w:val="16"/>
        </w:rPr>
      </w:pPr>
    </w:p>
    <w:p w:rsidR="00BE3C3F" w:rsidRPr="0084650E" w:rsidRDefault="00BE3C3F" w:rsidP="00BE3C3F">
      <w:pPr>
        <w:rPr>
          <w:sz w:val="16"/>
          <w:szCs w:val="16"/>
        </w:rPr>
      </w:pPr>
      <w:r>
        <w:rPr>
          <w:sz w:val="16"/>
          <w:szCs w:val="16"/>
        </w:rPr>
        <w:t>«__» ___                    20   год</w:t>
      </w:r>
    </w:p>
    <w:sectPr w:rsidR="00BE3C3F" w:rsidRPr="0084650E" w:rsidSect="003C6C40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BD2"/>
    <w:multiLevelType w:val="hybridMultilevel"/>
    <w:tmpl w:val="06AA01AE"/>
    <w:lvl w:ilvl="0" w:tplc="944A6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BA07DC"/>
    <w:multiLevelType w:val="multilevel"/>
    <w:tmpl w:val="E888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3F"/>
    <w:rsid w:val="000B0064"/>
    <w:rsid w:val="000B4FEF"/>
    <w:rsid w:val="001573B8"/>
    <w:rsid w:val="001A763A"/>
    <w:rsid w:val="002D5E50"/>
    <w:rsid w:val="00313DB4"/>
    <w:rsid w:val="00364B09"/>
    <w:rsid w:val="00390873"/>
    <w:rsid w:val="00482439"/>
    <w:rsid w:val="00504F0B"/>
    <w:rsid w:val="00506BA5"/>
    <w:rsid w:val="005C59E5"/>
    <w:rsid w:val="005E1BB0"/>
    <w:rsid w:val="005E1F20"/>
    <w:rsid w:val="00683E89"/>
    <w:rsid w:val="00684B16"/>
    <w:rsid w:val="006C367C"/>
    <w:rsid w:val="006D3FF9"/>
    <w:rsid w:val="007D4BD5"/>
    <w:rsid w:val="00836EAD"/>
    <w:rsid w:val="00992ABA"/>
    <w:rsid w:val="009D09FC"/>
    <w:rsid w:val="00A00226"/>
    <w:rsid w:val="00A3398B"/>
    <w:rsid w:val="00AB5313"/>
    <w:rsid w:val="00BE3C3F"/>
    <w:rsid w:val="00BF4AD1"/>
    <w:rsid w:val="00BF685D"/>
    <w:rsid w:val="00C774B3"/>
    <w:rsid w:val="00CD4E99"/>
    <w:rsid w:val="00D257B7"/>
    <w:rsid w:val="00D9647E"/>
    <w:rsid w:val="00DE7A70"/>
    <w:rsid w:val="00E22948"/>
    <w:rsid w:val="00E34F3D"/>
    <w:rsid w:val="00E81DF6"/>
    <w:rsid w:val="00F23334"/>
    <w:rsid w:val="00F332E8"/>
    <w:rsid w:val="00FF167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6745-88F4-4592-8E65-EA65F39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22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0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002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00226"/>
    <w:pPr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0022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17</cp:revision>
  <cp:lastPrinted>2018-08-29T13:13:00Z</cp:lastPrinted>
  <dcterms:created xsi:type="dcterms:W3CDTF">2018-08-29T13:14:00Z</dcterms:created>
  <dcterms:modified xsi:type="dcterms:W3CDTF">2019-12-16T05:21:00Z</dcterms:modified>
</cp:coreProperties>
</file>